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66" w:rsidRPr="00095566" w:rsidRDefault="00095566" w:rsidP="000955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</w:rPr>
      </w:pPr>
      <w:r w:rsidRPr="00095566">
        <w:rPr>
          <w:rFonts w:ascii="Times New Roman" w:hAnsi="Times New Roman"/>
          <w:b/>
          <w:caps/>
        </w:rPr>
        <w:t xml:space="preserve">Клинические </w:t>
      </w:r>
      <w:r w:rsidRPr="00095566">
        <w:rPr>
          <w:rFonts w:ascii="Times New Roman" w:hAnsi="Times New Roman"/>
          <w:b/>
          <w:bCs/>
          <w:caps/>
        </w:rPr>
        <w:t>ПРОТОКОЛЫ</w:t>
      </w:r>
    </w:p>
    <w:p w:rsidR="00095566" w:rsidRPr="00095566" w:rsidRDefault="00095566" w:rsidP="00095566">
      <w:pPr>
        <w:spacing w:after="0" w:line="240" w:lineRule="auto"/>
        <w:jc w:val="center"/>
        <w:rPr>
          <w:rFonts w:ascii="Times New Roman" w:hAnsi="Times New Roman"/>
          <w:b/>
          <w:bCs/>
          <w:caps/>
        </w:rPr>
      </w:pPr>
      <w:r w:rsidRPr="00095566">
        <w:rPr>
          <w:rFonts w:ascii="Times New Roman" w:hAnsi="Times New Roman"/>
          <w:b/>
          <w:bCs/>
          <w:caps/>
        </w:rPr>
        <w:t>ИНТЕНСИВНОЙ ТЕРАПИИ ОЖОГОВОЙ травмы</w:t>
      </w:r>
    </w:p>
    <w:p w:rsidR="006E0608" w:rsidRPr="00095566" w:rsidRDefault="00095566" w:rsidP="000955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E0608" w:rsidRPr="00095566">
        <w:rPr>
          <w:rFonts w:ascii="Times New Roman" w:hAnsi="Times New Roman"/>
        </w:rPr>
        <w:t>Ожоговая болезнь (ОБ) развивается при ожоге II-III</w:t>
      </w:r>
      <w:proofErr w:type="gramStart"/>
      <w:r w:rsidR="006E0608" w:rsidRPr="00095566">
        <w:rPr>
          <w:rFonts w:ascii="Times New Roman" w:hAnsi="Times New Roman"/>
        </w:rPr>
        <w:t>А</w:t>
      </w:r>
      <w:proofErr w:type="gramEnd"/>
      <w:r w:rsidR="006E0608" w:rsidRPr="00095566">
        <w:rPr>
          <w:rFonts w:ascii="Times New Roman" w:hAnsi="Times New Roman"/>
        </w:rPr>
        <w:t xml:space="preserve"> степени (I-II ст. по классификации МКБ-10) любой этиологии на площади равной и бол</w:t>
      </w:r>
      <w:r w:rsidR="000A7C0A" w:rsidRPr="00095566">
        <w:rPr>
          <w:rFonts w:ascii="Times New Roman" w:hAnsi="Times New Roman"/>
        </w:rPr>
        <w:t>е</w:t>
      </w:r>
      <w:r w:rsidR="006E0608" w:rsidRPr="00095566">
        <w:rPr>
          <w:rFonts w:ascii="Times New Roman" w:hAnsi="Times New Roman"/>
        </w:rPr>
        <w:t>е 15% от поверхности тела (у детей – 10%), при глубоком ожоге кожи и подлежащих тканей любой этиологии на площади равной и бол</w:t>
      </w:r>
      <w:r w:rsidR="000A7C0A" w:rsidRPr="00095566">
        <w:rPr>
          <w:rFonts w:ascii="Times New Roman" w:hAnsi="Times New Roman"/>
        </w:rPr>
        <w:t>е</w:t>
      </w:r>
      <w:r w:rsidR="006E0608" w:rsidRPr="00095566">
        <w:rPr>
          <w:rFonts w:ascii="Times New Roman" w:hAnsi="Times New Roman"/>
        </w:rPr>
        <w:t xml:space="preserve">е 10% от поверхности тела (у детей – 5%), а также при </w:t>
      </w:r>
      <w:proofErr w:type="spellStart"/>
      <w:r w:rsidR="006E0608" w:rsidRPr="00095566">
        <w:rPr>
          <w:rFonts w:ascii="Times New Roman" w:hAnsi="Times New Roman"/>
        </w:rPr>
        <w:t>термоингаляционной</w:t>
      </w:r>
      <w:proofErr w:type="spellEnd"/>
      <w:r w:rsidR="006E0608" w:rsidRPr="00095566">
        <w:rPr>
          <w:rFonts w:ascii="Times New Roman" w:hAnsi="Times New Roman"/>
        </w:rPr>
        <w:t xml:space="preserve"> травме (ТИТ) любой этиологии независимо от наличия или отсутствия повреждения кожных покровов. Локализация ожога в области кистей, стоп, лица, промежности, </w:t>
      </w:r>
      <w:proofErr w:type="spellStart"/>
      <w:r w:rsidR="006E0608" w:rsidRPr="00095566">
        <w:rPr>
          <w:rFonts w:ascii="Times New Roman" w:hAnsi="Times New Roman"/>
        </w:rPr>
        <w:t>электротравма</w:t>
      </w:r>
      <w:proofErr w:type="spellEnd"/>
      <w:r w:rsidR="006E0608" w:rsidRPr="00095566">
        <w:rPr>
          <w:rFonts w:ascii="Times New Roman" w:hAnsi="Times New Roman"/>
        </w:rPr>
        <w:t xml:space="preserve"> и детский возраст до 1 года могут привести к ожоговой болезни </w:t>
      </w:r>
      <w:r w:rsidR="000A7C0A" w:rsidRPr="00095566">
        <w:rPr>
          <w:rFonts w:ascii="Times New Roman" w:hAnsi="Times New Roman"/>
        </w:rPr>
        <w:t>и на меньшей площади поражения.</w:t>
      </w:r>
    </w:p>
    <w:p w:rsidR="006E0608" w:rsidRPr="00095566" w:rsidRDefault="006E0608" w:rsidP="00095566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Во всех перечисленных случаях требуется незамедлительная госпитализация пострадавших</w:t>
      </w:r>
      <w:r w:rsidR="00332897" w:rsidRPr="00095566">
        <w:rPr>
          <w:rFonts w:ascii="Times New Roman" w:hAnsi="Times New Roman" w:cs="Times New Roman"/>
          <w:sz w:val="22"/>
          <w:szCs w:val="22"/>
        </w:rPr>
        <w:t xml:space="preserve"> в ОРИТ (ПРИТ)</w:t>
      </w:r>
      <w:r w:rsidRPr="00095566">
        <w:rPr>
          <w:rFonts w:ascii="Times New Roman" w:hAnsi="Times New Roman" w:cs="Times New Roman"/>
          <w:sz w:val="22"/>
          <w:szCs w:val="22"/>
        </w:rPr>
        <w:t>. От своевременности и адекватности интенсивной терапии в ранние сроки термической травмы зависят последующее течение патологии и прогноз.</w:t>
      </w:r>
    </w:p>
    <w:p w:rsidR="006E0608" w:rsidRPr="00095566" w:rsidRDefault="006E0608" w:rsidP="006E0608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Ожоговая болезнь – это сложный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симптомокомплекс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с нарушением систем адаптации и критическими расстройствами гомеостаза, который возникает в ответ на термическое (химическое, электрическое, лучевое, световое) повреждение дыхательных путей, кожи и глубжележащих тканей.</w:t>
      </w:r>
    </w:p>
    <w:p w:rsidR="00551B64" w:rsidRPr="00095566" w:rsidRDefault="00551B64" w:rsidP="00551B64">
      <w:pPr>
        <w:pStyle w:val="12"/>
        <w:rPr>
          <w:rFonts w:ascii="Times New Roman" w:hAnsi="Times New Roman" w:cs="Times New Roman"/>
          <w:sz w:val="22"/>
          <w:szCs w:val="22"/>
        </w:rPr>
      </w:pPr>
      <w:proofErr w:type="gramStart"/>
      <w:r w:rsidRPr="00095566">
        <w:rPr>
          <w:rFonts w:ascii="Times New Roman" w:hAnsi="Times New Roman" w:cs="Times New Roman"/>
          <w:sz w:val="22"/>
          <w:szCs w:val="22"/>
        </w:rPr>
        <w:t>Лечение больных с ОБ проводится в специализированном отделении, но в период ожогового шока – в ближайшем стационаре, располагающем возможностью интенсивной терапии.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Пострадавшие переводятся в ожоговое отделение </w:t>
      </w:r>
      <w:r w:rsidR="00796A13" w:rsidRPr="00095566">
        <w:rPr>
          <w:rFonts w:ascii="Times New Roman" w:hAnsi="Times New Roman" w:cs="Times New Roman"/>
          <w:sz w:val="22"/>
          <w:szCs w:val="22"/>
        </w:rPr>
        <w:t>на 3</w:t>
      </w:r>
      <w:r w:rsidR="000A7C0A" w:rsidRPr="00095566">
        <w:rPr>
          <w:rFonts w:ascii="Times New Roman" w:hAnsi="Times New Roman" w:cs="Times New Roman"/>
          <w:sz w:val="22"/>
          <w:szCs w:val="22"/>
        </w:rPr>
        <w:t>-4</w:t>
      </w:r>
      <w:r w:rsidRPr="00095566">
        <w:rPr>
          <w:rFonts w:ascii="Times New Roman" w:hAnsi="Times New Roman" w:cs="Times New Roman"/>
          <w:sz w:val="22"/>
          <w:szCs w:val="22"/>
        </w:rPr>
        <w:t>-е сутки после получения травмы или в 1-й час при транспортировке длительностью не больше 1 ча</w:t>
      </w:r>
      <w:r w:rsidR="000A7C0A" w:rsidRPr="00095566">
        <w:rPr>
          <w:rFonts w:ascii="Times New Roman" w:hAnsi="Times New Roman" w:cs="Times New Roman"/>
          <w:sz w:val="22"/>
          <w:szCs w:val="22"/>
        </w:rPr>
        <w:t xml:space="preserve">са на фоне </w:t>
      </w:r>
      <w:proofErr w:type="spellStart"/>
      <w:r w:rsidR="000A7C0A" w:rsidRPr="00095566">
        <w:rPr>
          <w:rFonts w:ascii="Times New Roman" w:hAnsi="Times New Roman" w:cs="Times New Roman"/>
          <w:sz w:val="22"/>
          <w:szCs w:val="22"/>
        </w:rPr>
        <w:t>инфузионной</w:t>
      </w:r>
      <w:proofErr w:type="spellEnd"/>
      <w:r w:rsidR="000A7C0A" w:rsidRPr="00095566">
        <w:rPr>
          <w:rFonts w:ascii="Times New Roman" w:hAnsi="Times New Roman" w:cs="Times New Roman"/>
          <w:sz w:val="22"/>
          <w:szCs w:val="22"/>
        </w:rPr>
        <w:t xml:space="preserve"> терапии, либо по согласованию со специалистами ожогового центра.</w:t>
      </w:r>
    </w:p>
    <w:p w:rsidR="00551B64" w:rsidRPr="00095566" w:rsidRDefault="00551B64" w:rsidP="00551B64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Диагностика и интенсивная терапия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тяжелообожжённых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вплоть до оказания специализированной помощи согласовывается с Забайкальским центром медицины катастроф (тел. 8-302-231-42-67, 8-302-235-68-34).</w:t>
      </w:r>
    </w:p>
    <w:p w:rsidR="006E0608" w:rsidRPr="00095566" w:rsidRDefault="006E0608" w:rsidP="00551B64">
      <w:pPr>
        <w:pStyle w:val="1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 xml:space="preserve">Классификация </w:t>
      </w:r>
      <w:proofErr w:type="gramStart"/>
      <w:r w:rsidR="00796A13"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ОБ</w:t>
      </w:r>
      <w:proofErr w:type="gramEnd"/>
    </w:p>
    <w:p w:rsidR="006E0608" w:rsidRPr="00095566" w:rsidRDefault="006E0608" w:rsidP="006E0608">
      <w:pPr>
        <w:pStyle w:val="100"/>
        <w:numPr>
          <w:ilvl w:val="0"/>
          <w:numId w:val="1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Ожоговый шок (ОШ) – длится до 12-72 часов в зависимости от тяжести травмы, </w:t>
      </w:r>
      <w:proofErr w:type="spellStart"/>
      <w:r w:rsidRPr="00095566">
        <w:rPr>
          <w:sz w:val="22"/>
          <w:szCs w:val="22"/>
        </w:rPr>
        <w:t>преморбидного</w:t>
      </w:r>
      <w:proofErr w:type="spellEnd"/>
      <w:r w:rsidRPr="00095566">
        <w:rPr>
          <w:sz w:val="22"/>
          <w:szCs w:val="22"/>
        </w:rPr>
        <w:t xml:space="preserve"> фона, продолжительности </w:t>
      </w:r>
      <w:proofErr w:type="spellStart"/>
      <w:r w:rsidRPr="00095566">
        <w:rPr>
          <w:sz w:val="22"/>
          <w:szCs w:val="22"/>
        </w:rPr>
        <w:t>догоспитального</w:t>
      </w:r>
      <w:proofErr w:type="spellEnd"/>
      <w:r w:rsidRPr="00095566">
        <w:rPr>
          <w:sz w:val="22"/>
          <w:szCs w:val="22"/>
        </w:rPr>
        <w:t xml:space="preserve"> этапа, проводимой терапии.</w:t>
      </w:r>
    </w:p>
    <w:p w:rsidR="006E0608" w:rsidRPr="00095566" w:rsidRDefault="006E0608" w:rsidP="006E0608">
      <w:pPr>
        <w:pStyle w:val="100"/>
        <w:numPr>
          <w:ilvl w:val="0"/>
          <w:numId w:val="1"/>
        </w:numPr>
        <w:rPr>
          <w:sz w:val="22"/>
          <w:szCs w:val="22"/>
        </w:rPr>
      </w:pPr>
      <w:r w:rsidRPr="00095566">
        <w:rPr>
          <w:sz w:val="22"/>
          <w:szCs w:val="22"/>
        </w:rPr>
        <w:t>Острая ожоговая токсемия (ООТ) – протекает со 2-3-х до 7-14 суток с момента травмы.</w:t>
      </w:r>
    </w:p>
    <w:p w:rsidR="006E0608" w:rsidRPr="00186D80" w:rsidRDefault="006E0608" w:rsidP="006E0608">
      <w:pPr>
        <w:pStyle w:val="100"/>
        <w:numPr>
          <w:ilvl w:val="0"/>
          <w:numId w:val="1"/>
        </w:numPr>
      </w:pPr>
      <w:proofErr w:type="spellStart"/>
      <w:r w:rsidRPr="00095566">
        <w:rPr>
          <w:sz w:val="22"/>
          <w:szCs w:val="22"/>
        </w:rPr>
        <w:t>Септикотоксемия</w:t>
      </w:r>
      <w:proofErr w:type="spellEnd"/>
      <w:r w:rsidRPr="00095566">
        <w:rPr>
          <w:sz w:val="22"/>
          <w:szCs w:val="22"/>
        </w:rPr>
        <w:t xml:space="preserve"> – длится с момента нагноения струпа до полного восстановления</w:t>
      </w:r>
      <w:r w:rsidRPr="00186D80">
        <w:t xml:space="preserve"> кожного покрова.</w:t>
      </w:r>
    </w:p>
    <w:p w:rsidR="006E0608" w:rsidRPr="00186D80" w:rsidRDefault="006E0608" w:rsidP="006E0608">
      <w:pPr>
        <w:pStyle w:val="100"/>
        <w:numPr>
          <w:ilvl w:val="0"/>
          <w:numId w:val="1"/>
        </w:numPr>
      </w:pPr>
      <w:r w:rsidRPr="00186D80">
        <w:t>Реконвалесценция – начинается после полного восстановления кожного покрова и продолжается в течение нескольких лет.</w:t>
      </w:r>
    </w:p>
    <w:p w:rsidR="00796A13" w:rsidRPr="00095566" w:rsidRDefault="00796A13" w:rsidP="00796A13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Классификация степени (глубины) ожога XXVII съезда хирургов СССР 1960 г.</w:t>
      </w:r>
    </w:p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  <w:proofErr w:type="gramStart"/>
      <w:r w:rsidRPr="0009556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95566">
        <w:rPr>
          <w:rFonts w:ascii="Times New Roman" w:hAnsi="Times New Roman" w:cs="Times New Roman"/>
          <w:sz w:val="22"/>
          <w:szCs w:val="22"/>
        </w:rPr>
        <w:t xml:space="preserve"> степень</w:t>
      </w:r>
      <w:r w:rsidRPr="000955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Pr="00095566">
        <w:rPr>
          <w:rFonts w:ascii="Times New Roman" w:hAnsi="Times New Roman" w:cs="Times New Roman"/>
          <w:sz w:val="22"/>
          <w:szCs w:val="22"/>
        </w:rPr>
        <w:t>покраснение кожи с четкими контурами, иногда на отёчной основе, эпидермис не поражён.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Исчезает через несколько часов или 1-2 суток</w:t>
      </w:r>
      <w:r w:rsidRPr="00095566">
        <w:rPr>
          <w:rFonts w:ascii="Times New Roman" w:hAnsi="Times New Roman" w:cs="Times New Roman"/>
          <w:bCs/>
          <w:sz w:val="22"/>
          <w:szCs w:val="22"/>
        </w:rPr>
        <w:t>.</w:t>
      </w:r>
    </w:p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  <w:proofErr w:type="gramStart"/>
      <w:r w:rsidRPr="00095566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95566">
        <w:rPr>
          <w:rFonts w:ascii="Times New Roman" w:hAnsi="Times New Roman" w:cs="Times New Roman"/>
          <w:sz w:val="22"/>
          <w:szCs w:val="22"/>
        </w:rPr>
        <w:t xml:space="preserve"> степень</w:t>
      </w:r>
      <w:r w:rsidRPr="000955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Pr="00095566">
        <w:rPr>
          <w:rFonts w:ascii="Times New Roman" w:hAnsi="Times New Roman" w:cs="Times New Roman"/>
          <w:sz w:val="22"/>
          <w:szCs w:val="22"/>
        </w:rPr>
        <w:t>наличие тонкостенных пузырей с прозрачным жидким содержимым.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Обильная экссудация сохраняется 2-4 суток.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Самостоятельная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эпителизация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возникает через 7-14 дней.</w:t>
      </w:r>
    </w:p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  <w:proofErr w:type="gramStart"/>
      <w:r w:rsidRPr="00095566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095566">
        <w:rPr>
          <w:rFonts w:ascii="Times New Roman" w:hAnsi="Times New Roman" w:cs="Times New Roman"/>
          <w:sz w:val="22"/>
          <w:szCs w:val="22"/>
        </w:rPr>
        <w:t>-А степень</w:t>
      </w:r>
      <w:r w:rsidRPr="000955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Pr="00095566">
        <w:rPr>
          <w:rFonts w:ascii="Times New Roman" w:hAnsi="Times New Roman" w:cs="Times New Roman"/>
          <w:sz w:val="22"/>
          <w:szCs w:val="22"/>
        </w:rPr>
        <w:t>наличие толстостенных пузырей с желеобразным плазматическим содержимым, частично вскрывшихся.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Обнаженное дно раны влажное, розовое, с участками белого и красного цвета – сосочковый слой собственно кожи, часто покрытый тонким, белесовато-серым, мягким струпом,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петехиальными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кровоизлияниями, болевая чувствительность сохранена, сосудистая реакция чаще отсутствует.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Самостоятельная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эпителизация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происходит через 3-5 недель.</w:t>
      </w:r>
    </w:p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III-Б степень – поражение всей толщи кожи с образованием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коагуляционного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(сухого) или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колликвационного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(влажного) некроза. При сухом некрозе струп плотный, сухой, темно-красный или буро-жёлтый, с узкой зоной гиперемии, небольшим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перифокальным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отеком. При влажном некрозе погибшая кожа отёчна,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тестоватой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консистенции, сохранившиеся толстостенные пузыри могут содержать геморрагический экссудат, дно раны – пёстрое, от белого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до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тёмно-красного, пепельного или желтоватого, имеется распространённый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перифокальный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отёк. Сосудистая и болевая реакция отсутствуют.</w:t>
      </w:r>
    </w:p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IV степень – сопровождается омертвением не только кожи, но и образований, расположенных ниже подкожной клетчатки – мышц, сухожилий, костей. Характерно образование толстого, сухого или влажного, белесого, желтовато-коричневого или черного струпа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тестоватой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консистенции. Под ним и в окружности резко выражен отёк тканей, мышцы имеют вид «варёного мяса».</w:t>
      </w:r>
    </w:p>
    <w:p w:rsidR="00796A13" w:rsidRPr="00095566" w:rsidRDefault="00796A13" w:rsidP="00796A13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lastRenderedPageBreak/>
        <w:t>Классификация степени (глубины) ожога по МКБ-10</w:t>
      </w:r>
    </w:p>
    <w:p w:rsidR="00796A13" w:rsidRPr="00095566" w:rsidRDefault="00796A13" w:rsidP="00796A13">
      <w:pPr>
        <w:pStyle w:val="a6"/>
        <w:ind w:firstLine="709"/>
        <w:jc w:val="right"/>
        <w:rPr>
          <w:rFonts w:ascii="Times New Roman" w:hAnsi="Times New Roman"/>
        </w:rPr>
      </w:pPr>
      <w:r w:rsidRPr="00095566">
        <w:rPr>
          <w:rFonts w:ascii="Times New Roman" w:hAnsi="Times New Roman"/>
        </w:rPr>
        <w:t>Таблица 1</w:t>
      </w:r>
    </w:p>
    <w:p w:rsidR="00796A13" w:rsidRPr="00095566" w:rsidRDefault="00796A13" w:rsidP="00796A13">
      <w:pPr>
        <w:pStyle w:val="12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Соотношение классификации степеней ожога </w:t>
      </w:r>
      <w:r w:rsidRPr="00095566">
        <w:rPr>
          <w:rFonts w:ascii="Times New Roman" w:hAnsi="Times New Roman" w:cs="Times New Roman"/>
          <w:bCs/>
          <w:sz w:val="22"/>
          <w:szCs w:val="22"/>
        </w:rPr>
        <w:t xml:space="preserve">по МКБ-10 </w:t>
      </w:r>
      <w:r w:rsidRPr="00095566">
        <w:rPr>
          <w:rFonts w:ascii="Times New Roman" w:hAnsi="Times New Roman" w:cs="Times New Roman"/>
          <w:sz w:val="22"/>
          <w:szCs w:val="22"/>
        </w:rPr>
        <w:t>с классификацией XXVII съезда хирургов СССР 1960 г.</w:t>
      </w:r>
    </w:p>
    <w:tbl>
      <w:tblPr>
        <w:tblStyle w:val="a8"/>
        <w:tblW w:w="9854" w:type="dxa"/>
        <w:jc w:val="center"/>
        <w:tblLook w:val="04A0" w:firstRow="1" w:lastRow="0" w:firstColumn="1" w:lastColumn="0" w:noHBand="0" w:noVBand="1"/>
      </w:tblPr>
      <w:tblGrid>
        <w:gridCol w:w="2802"/>
        <w:gridCol w:w="2857"/>
        <w:gridCol w:w="2103"/>
        <w:gridCol w:w="2092"/>
      </w:tblGrid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Классификация XXVII съезда хирургов СССР</w:t>
            </w:r>
          </w:p>
        </w:tc>
        <w:tc>
          <w:tcPr>
            <w:tcW w:w="2103" w:type="dxa"/>
          </w:tcPr>
          <w:p w:rsidR="00796A13" w:rsidRPr="00095566" w:rsidRDefault="00796A13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Классификация по МКБ-10</w:t>
            </w:r>
          </w:p>
        </w:tc>
        <w:tc>
          <w:tcPr>
            <w:tcW w:w="2092" w:type="dxa"/>
          </w:tcPr>
          <w:p w:rsidR="00796A13" w:rsidRPr="00095566" w:rsidRDefault="00796A13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Глубина ожога</w:t>
            </w:r>
          </w:p>
        </w:tc>
      </w:tr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Гиперемия кожи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 степень</w:t>
            </w:r>
          </w:p>
        </w:tc>
        <w:tc>
          <w:tcPr>
            <w:tcW w:w="2103" w:type="dxa"/>
            <w:vMerge w:val="restart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 степень</w:t>
            </w:r>
          </w:p>
        </w:tc>
        <w:tc>
          <w:tcPr>
            <w:tcW w:w="2092" w:type="dxa"/>
            <w:vMerge w:val="restart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Поверхностный ожог</w:t>
            </w:r>
          </w:p>
        </w:tc>
      </w:tr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Образование пузырей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ІІ степень</w:t>
            </w:r>
          </w:p>
        </w:tc>
        <w:tc>
          <w:tcPr>
            <w:tcW w:w="2103" w:type="dxa"/>
            <w:vMerge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Частичный некроз кожи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ІІІ-А степень</w:t>
            </w:r>
          </w:p>
        </w:tc>
        <w:tc>
          <w:tcPr>
            <w:tcW w:w="2103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ІІ степень</w:t>
            </w:r>
          </w:p>
        </w:tc>
        <w:tc>
          <w:tcPr>
            <w:tcW w:w="2092" w:type="dxa"/>
            <w:vMerge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Полный некроз кожи 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ІІІ-</w:t>
            </w:r>
            <w:proofErr w:type="gramStart"/>
            <w:r w:rsidRPr="00095566">
              <w:rPr>
                <w:sz w:val="22"/>
                <w:szCs w:val="22"/>
              </w:rPr>
              <w:t>Б</w:t>
            </w:r>
            <w:proofErr w:type="gramEnd"/>
            <w:r w:rsidRPr="00095566">
              <w:rPr>
                <w:sz w:val="22"/>
                <w:szCs w:val="22"/>
              </w:rPr>
              <w:t xml:space="preserve"> степень</w:t>
            </w:r>
          </w:p>
        </w:tc>
        <w:tc>
          <w:tcPr>
            <w:tcW w:w="2103" w:type="dxa"/>
            <w:vMerge w:val="restart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ІІІ степень</w:t>
            </w:r>
          </w:p>
        </w:tc>
        <w:tc>
          <w:tcPr>
            <w:tcW w:w="2092" w:type="dxa"/>
            <w:vMerge w:val="restart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Глубокий ожог</w:t>
            </w:r>
          </w:p>
        </w:tc>
      </w:tr>
      <w:tr w:rsidR="00796A13" w:rsidRPr="00095566" w:rsidTr="00C147B9">
        <w:trPr>
          <w:jc w:val="center"/>
        </w:trPr>
        <w:tc>
          <w:tcPr>
            <w:tcW w:w="2802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Некроз кожи и подлежащих тканей</w:t>
            </w:r>
          </w:p>
        </w:tc>
        <w:tc>
          <w:tcPr>
            <w:tcW w:w="2857" w:type="dxa"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IV степень</w:t>
            </w:r>
          </w:p>
        </w:tc>
        <w:tc>
          <w:tcPr>
            <w:tcW w:w="2103" w:type="dxa"/>
            <w:vMerge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</w:tcPr>
          <w:p w:rsidR="00796A13" w:rsidRPr="00095566" w:rsidRDefault="00796A13" w:rsidP="00C147B9">
            <w:pPr>
              <w:pStyle w:val="9"/>
              <w:rPr>
                <w:sz w:val="22"/>
                <w:szCs w:val="22"/>
              </w:rPr>
            </w:pPr>
          </w:p>
        </w:tc>
      </w:tr>
    </w:tbl>
    <w:p w:rsidR="00866F9A" w:rsidRPr="00095566" w:rsidRDefault="00796A13" w:rsidP="000A7C0A">
      <w:pPr>
        <w:pStyle w:val="9"/>
        <w:rPr>
          <w:sz w:val="22"/>
          <w:szCs w:val="22"/>
        </w:rPr>
      </w:pPr>
      <w:r w:rsidRPr="00095566">
        <w:rPr>
          <w:sz w:val="22"/>
          <w:szCs w:val="22"/>
        </w:rPr>
        <w:t xml:space="preserve"> </w:t>
      </w:r>
    </w:p>
    <w:p w:rsidR="00866F9A" w:rsidRPr="00095566" w:rsidRDefault="00866F9A" w:rsidP="00866F9A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Определение площади ожога</w:t>
      </w:r>
    </w:p>
    <w:p w:rsidR="00866F9A" w:rsidRPr="00186D80" w:rsidRDefault="00866F9A" w:rsidP="00866F9A">
      <w:pPr>
        <w:pStyle w:val="9"/>
        <w:jc w:val="center"/>
      </w:pPr>
      <w:r w:rsidRPr="00186D80">
        <w:rPr>
          <w:noProof/>
        </w:rPr>
        <w:drawing>
          <wp:inline distT="0" distB="0" distL="0" distR="0" wp14:anchorId="476AEDAF" wp14:editId="6C2D2584">
            <wp:extent cx="2981325" cy="3076575"/>
            <wp:effectExtent l="19050" t="0" r="9525" b="0"/>
            <wp:docPr id="6" name="Рисунок 6" descr="C:\Documents and Settings\User\Рабочий стол\к ОШ\рис1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User\Рабочий стол\к ОШ\рис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A13" w:rsidRPr="00186D80" w:rsidRDefault="00796A13" w:rsidP="00796A13">
      <w:pPr>
        <w:pStyle w:val="12"/>
        <w:rPr>
          <w:rFonts w:ascii="Times New Roman" w:hAnsi="Times New Roman" w:cs="Times New Roman"/>
        </w:rPr>
      </w:pPr>
    </w:p>
    <w:p w:rsidR="00866F9A" w:rsidRPr="00095566" w:rsidRDefault="00866F9A" w:rsidP="00866F9A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</w:rPr>
        <w:t>Рис. 1.</w:t>
      </w:r>
      <w:r w:rsidRPr="00095566">
        <w:rPr>
          <w:rFonts w:ascii="Times New Roman" w:hAnsi="Times New Roman" w:cs="Times New Roman"/>
          <w:sz w:val="22"/>
          <w:szCs w:val="22"/>
        </w:rPr>
        <w:t xml:space="preserve"> Правило девяток и правило ладони</w:t>
      </w:r>
    </w:p>
    <w:p w:rsidR="00866F9A" w:rsidRPr="00095566" w:rsidRDefault="00866F9A" w:rsidP="00866F9A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</w:p>
    <w:p w:rsidR="00866F9A" w:rsidRPr="00095566" w:rsidRDefault="00866F9A" w:rsidP="00866F9A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Таблица 2</w:t>
      </w:r>
    </w:p>
    <w:p w:rsidR="00866F9A" w:rsidRPr="00095566" w:rsidRDefault="00866F9A" w:rsidP="00866F9A">
      <w:pPr>
        <w:pStyle w:val="12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Площадь в процентах от общей площади поверхности тела поверхности анатомических областей в зависимости от возраста</w:t>
      </w:r>
    </w:p>
    <w:tbl>
      <w:tblPr>
        <w:tblStyle w:val="a8"/>
        <w:tblW w:w="4856" w:type="pct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1376"/>
        <w:gridCol w:w="690"/>
        <w:gridCol w:w="688"/>
        <w:gridCol w:w="688"/>
        <w:gridCol w:w="615"/>
        <w:gridCol w:w="1415"/>
      </w:tblGrid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Анатомическая область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Новорождённые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1 год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5 лет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10 лет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15 лет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Взрослые пациенты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Голова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19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17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11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7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Шея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Передняя поверхность тела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Задняя поверхность тела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Ягодица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Промежность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Бедро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6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8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8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9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Голень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6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6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7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Стопа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Плечо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rFonts w:eastAsia="Arial Unicode MS"/>
                <w:sz w:val="22"/>
                <w:szCs w:val="22"/>
              </w:rPr>
              <w:t>Предплечье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</w:t>
            </w:r>
          </w:p>
        </w:tc>
      </w:tr>
      <w:tr w:rsidR="00866F9A" w:rsidRPr="00095566" w:rsidTr="00C147B9">
        <w:trPr>
          <w:jc w:val="center"/>
        </w:trPr>
        <w:tc>
          <w:tcPr>
            <w:tcW w:w="2056" w:type="pct"/>
          </w:tcPr>
          <w:p w:rsidR="00866F9A" w:rsidRPr="00095566" w:rsidRDefault="00866F9A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Кисть </w:t>
            </w:r>
          </w:p>
        </w:tc>
        <w:tc>
          <w:tcPr>
            <w:tcW w:w="74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33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</w:tcPr>
          <w:p w:rsidR="00866F9A" w:rsidRPr="00095566" w:rsidRDefault="00866F9A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</w:t>
            </w:r>
            <w:r w:rsidRPr="00095566">
              <w:rPr>
                <w:sz w:val="22"/>
                <w:szCs w:val="22"/>
                <w:lang w:val="en-US"/>
              </w:rPr>
              <w:t>,</w:t>
            </w:r>
            <w:r w:rsidRPr="00095566">
              <w:rPr>
                <w:sz w:val="22"/>
                <w:szCs w:val="22"/>
              </w:rPr>
              <w:t>5</w:t>
            </w:r>
          </w:p>
        </w:tc>
      </w:tr>
    </w:tbl>
    <w:p w:rsidR="00796A13" w:rsidRPr="00095566" w:rsidRDefault="00796A13" w:rsidP="00796A13">
      <w:pPr>
        <w:pStyle w:val="12"/>
        <w:rPr>
          <w:rFonts w:ascii="Times New Roman" w:hAnsi="Times New Roman" w:cs="Times New Roman"/>
          <w:sz w:val="22"/>
          <w:szCs w:val="22"/>
        </w:rPr>
      </w:pPr>
    </w:p>
    <w:p w:rsidR="00095566" w:rsidRDefault="00095566" w:rsidP="00866F9A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  <w:highlight w:val="lightGray"/>
        </w:rPr>
      </w:pPr>
    </w:p>
    <w:p w:rsidR="00866F9A" w:rsidRPr="00095566" w:rsidRDefault="001C1DD5" w:rsidP="00866F9A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lastRenderedPageBreak/>
        <w:t xml:space="preserve">Диагностика </w:t>
      </w:r>
      <w:proofErr w:type="spellStart"/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термоингаляционной</w:t>
      </w:r>
      <w:proofErr w:type="spellEnd"/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 xml:space="preserve"> травмы</w:t>
      </w:r>
      <w:r w:rsidR="00787F4F" w:rsidRPr="0009556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87F4F" w:rsidRPr="00095566" w:rsidRDefault="00787F4F" w:rsidP="00787F4F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Диагностические критерии ТИТ</w:t>
      </w:r>
      <w:r w:rsidR="001C1DD5" w:rsidRPr="00095566">
        <w:rPr>
          <w:rFonts w:ascii="Times New Roman" w:hAnsi="Times New Roman" w:cs="Times New Roman"/>
          <w:sz w:val="22"/>
          <w:szCs w:val="22"/>
        </w:rPr>
        <w:t xml:space="preserve"> по частоте встречаемости</w:t>
      </w:r>
      <w:r w:rsidRPr="00095566">
        <w:rPr>
          <w:rFonts w:ascii="Times New Roman" w:hAnsi="Times New Roman" w:cs="Times New Roman"/>
          <w:sz w:val="22"/>
          <w:szCs w:val="22"/>
        </w:rPr>
        <w:t>: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Данные </w:t>
      </w:r>
      <w:proofErr w:type="spellStart"/>
      <w:r w:rsidRPr="00095566">
        <w:rPr>
          <w:sz w:val="22"/>
          <w:szCs w:val="22"/>
        </w:rPr>
        <w:t>фибробронхоскопии</w:t>
      </w:r>
      <w:proofErr w:type="spellEnd"/>
      <w:r w:rsidRPr="00095566">
        <w:rPr>
          <w:sz w:val="22"/>
          <w:szCs w:val="22"/>
        </w:rPr>
        <w:t xml:space="preserve"> (ФБС)</w:t>
      </w:r>
      <w:r w:rsidR="001C1DD5" w:rsidRPr="00095566">
        <w:rPr>
          <w:sz w:val="22"/>
          <w:szCs w:val="22"/>
        </w:rPr>
        <w:t xml:space="preserve"> – в 100% случаев.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r w:rsidRPr="00095566">
        <w:rPr>
          <w:sz w:val="22"/>
          <w:szCs w:val="22"/>
        </w:rPr>
        <w:t>Анамнез (замкнутое помещение, сгоревшая одежда, утрата сознания во время пожара) – в 95% случаев.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r w:rsidRPr="00095566">
        <w:rPr>
          <w:sz w:val="22"/>
          <w:szCs w:val="22"/>
        </w:rPr>
        <w:t>Ожоги лица, шеи, полости рта – в 97%.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Опаление</w:t>
      </w:r>
      <w:proofErr w:type="spellEnd"/>
      <w:r w:rsidRPr="00095566">
        <w:rPr>
          <w:sz w:val="22"/>
          <w:szCs w:val="22"/>
        </w:rPr>
        <w:t xml:space="preserve"> волос носовых ходов – в 73,3%.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r w:rsidRPr="00095566">
        <w:rPr>
          <w:sz w:val="22"/>
          <w:szCs w:val="22"/>
        </w:rPr>
        <w:t>Кашель с копотью в мокроте – в 22,6%.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Дисфония</w:t>
      </w:r>
      <w:proofErr w:type="spellEnd"/>
      <w:r w:rsidRPr="00095566">
        <w:rPr>
          <w:sz w:val="22"/>
          <w:szCs w:val="22"/>
        </w:rPr>
        <w:t xml:space="preserve"> (осиплость голоса) – в 16,8%.</w:t>
      </w:r>
    </w:p>
    <w:p w:rsidR="00787F4F" w:rsidRPr="00095566" w:rsidRDefault="00787F4F" w:rsidP="00787F4F">
      <w:pPr>
        <w:pStyle w:val="100"/>
        <w:numPr>
          <w:ilvl w:val="0"/>
          <w:numId w:val="2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Стридор</w:t>
      </w:r>
      <w:proofErr w:type="spellEnd"/>
      <w:r w:rsidRPr="00095566">
        <w:rPr>
          <w:sz w:val="22"/>
          <w:szCs w:val="22"/>
        </w:rPr>
        <w:t xml:space="preserve"> (шумное дыхание), </w:t>
      </w:r>
      <w:proofErr w:type="spellStart"/>
      <w:r w:rsidRPr="00095566">
        <w:rPr>
          <w:sz w:val="22"/>
          <w:szCs w:val="22"/>
        </w:rPr>
        <w:t>бронхоспазм</w:t>
      </w:r>
      <w:proofErr w:type="spellEnd"/>
      <w:r w:rsidRPr="00095566">
        <w:rPr>
          <w:sz w:val="22"/>
          <w:szCs w:val="22"/>
        </w:rPr>
        <w:t xml:space="preserve">, </w:t>
      </w:r>
      <w:proofErr w:type="spellStart"/>
      <w:r w:rsidRPr="00095566">
        <w:rPr>
          <w:sz w:val="22"/>
          <w:szCs w:val="22"/>
        </w:rPr>
        <w:t>тахипное</w:t>
      </w:r>
      <w:proofErr w:type="spellEnd"/>
      <w:r w:rsidRPr="00095566">
        <w:rPr>
          <w:sz w:val="22"/>
          <w:szCs w:val="22"/>
        </w:rPr>
        <w:t xml:space="preserve"> – в 6,9% случаев.</w:t>
      </w:r>
    </w:p>
    <w:p w:rsidR="00787F4F" w:rsidRPr="00095566" w:rsidRDefault="00787F4F" w:rsidP="00787F4F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Таблица 3</w:t>
      </w:r>
    </w:p>
    <w:p w:rsidR="00787F4F" w:rsidRPr="00095566" w:rsidRDefault="00787F4F" w:rsidP="00787F4F">
      <w:pPr>
        <w:pStyle w:val="12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Обеспечение и показания к диагностической ФБС при поступлении в стационар (категория доказательности А)</w:t>
      </w:r>
    </w:p>
    <w:tbl>
      <w:tblPr>
        <w:tblStyle w:val="a8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912"/>
        <w:gridCol w:w="5551"/>
      </w:tblGrid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Показания</w:t>
            </w:r>
          </w:p>
        </w:tc>
        <w:tc>
          <w:tcPr>
            <w:tcW w:w="5551" w:type="dxa"/>
          </w:tcPr>
          <w:p w:rsidR="00787F4F" w:rsidRPr="00095566" w:rsidRDefault="00787F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Обеспечение</w:t>
            </w: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Анамнестические данные ТИТ</w:t>
            </w:r>
          </w:p>
        </w:tc>
        <w:tc>
          <w:tcPr>
            <w:tcW w:w="5551" w:type="dxa"/>
            <w:vMerge w:val="restart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Под местной анестезией, кроме случаев непереносимости местных анестетиков,</w:t>
            </w:r>
          </w:p>
          <w:p w:rsidR="00787F4F" w:rsidRPr="00095566" w:rsidRDefault="00787F4F" w:rsidP="00C147B9">
            <w:pPr>
              <w:pStyle w:val="9"/>
              <w:rPr>
                <w:bCs/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>выраженных</w:t>
            </w:r>
            <w:proofErr w:type="gramEnd"/>
            <w:r w:rsidRPr="00095566">
              <w:rPr>
                <w:sz w:val="22"/>
                <w:szCs w:val="22"/>
              </w:rPr>
              <w:t xml:space="preserve"> алкогольного опьянения, психомоторного возбуждения, астматического статуса и аспирационного синдрома</w:t>
            </w: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Дисфония</w:t>
            </w:r>
            <w:proofErr w:type="spellEnd"/>
          </w:p>
        </w:tc>
        <w:tc>
          <w:tcPr>
            <w:tcW w:w="5551" w:type="dxa"/>
            <w:vMerge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Копоть в ротоглотке или мокроте</w:t>
            </w:r>
          </w:p>
        </w:tc>
        <w:tc>
          <w:tcPr>
            <w:tcW w:w="5551" w:type="dxa"/>
            <w:vMerge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Сознание &lt; 9 б</w:t>
            </w:r>
            <w:r w:rsidR="00332897" w:rsidRPr="00095566">
              <w:rPr>
                <w:sz w:val="22"/>
                <w:szCs w:val="22"/>
              </w:rPr>
              <w:t>аллов по шкале Глазго</w:t>
            </w:r>
          </w:p>
        </w:tc>
        <w:tc>
          <w:tcPr>
            <w:tcW w:w="5551" w:type="dxa"/>
            <w:vMerge w:val="restart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 интубацией трахеи</w:t>
            </w: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Стридор</w:t>
            </w:r>
            <w:proofErr w:type="spellEnd"/>
            <w:r w:rsidRPr="00095566">
              <w:rPr>
                <w:sz w:val="22"/>
                <w:szCs w:val="22"/>
              </w:rPr>
              <w:t>, одышка</w:t>
            </w:r>
          </w:p>
        </w:tc>
        <w:tc>
          <w:tcPr>
            <w:tcW w:w="5551" w:type="dxa"/>
            <w:vMerge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Глубокие ожоги на лице и шее</w:t>
            </w:r>
          </w:p>
        </w:tc>
        <w:tc>
          <w:tcPr>
            <w:tcW w:w="5551" w:type="dxa"/>
            <w:vMerge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787F4F" w:rsidRPr="00095566" w:rsidTr="00787F4F">
        <w:trPr>
          <w:jc w:val="center"/>
        </w:trPr>
        <w:tc>
          <w:tcPr>
            <w:tcW w:w="3912" w:type="dxa"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  <w:lang w:val="en-US"/>
              </w:rPr>
            </w:pPr>
            <w:r w:rsidRPr="00095566">
              <w:rPr>
                <w:sz w:val="22"/>
                <w:szCs w:val="22"/>
              </w:rPr>
              <w:t>Р</w:t>
            </w:r>
            <w:r w:rsidRPr="00095566">
              <w:rPr>
                <w:sz w:val="22"/>
                <w:szCs w:val="22"/>
                <w:lang w:val="en-US"/>
              </w:rPr>
              <w:t>a</w:t>
            </w:r>
            <w:r w:rsidRPr="00095566">
              <w:rPr>
                <w:sz w:val="22"/>
                <w:szCs w:val="22"/>
              </w:rPr>
              <w:t>О</w:t>
            </w:r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</w:rPr>
              <w:t>/</w:t>
            </w:r>
            <w:r w:rsidRPr="00095566">
              <w:rPr>
                <w:sz w:val="22"/>
                <w:szCs w:val="22"/>
                <w:lang w:val="en-US"/>
              </w:rPr>
              <w:t>Fi</w:t>
            </w:r>
            <w:r w:rsidRPr="00095566">
              <w:rPr>
                <w:sz w:val="22"/>
                <w:szCs w:val="22"/>
              </w:rPr>
              <w:t>О</w:t>
            </w:r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095566">
              <w:rPr>
                <w:sz w:val="22"/>
                <w:szCs w:val="22"/>
                <w:lang w:val="en-US"/>
              </w:rPr>
              <w:t>&lt; 250</w:t>
            </w:r>
          </w:p>
        </w:tc>
        <w:tc>
          <w:tcPr>
            <w:tcW w:w="5551" w:type="dxa"/>
            <w:vMerge/>
          </w:tcPr>
          <w:p w:rsidR="00787F4F" w:rsidRPr="00095566" w:rsidRDefault="00787F4F" w:rsidP="00C147B9">
            <w:pPr>
              <w:pStyle w:val="9"/>
              <w:rPr>
                <w:sz w:val="22"/>
                <w:szCs w:val="22"/>
              </w:rPr>
            </w:pPr>
          </w:p>
        </w:tc>
      </w:tr>
    </w:tbl>
    <w:p w:rsidR="00787F4F" w:rsidRPr="00095566" w:rsidRDefault="001C1DD5" w:rsidP="00095566">
      <w:pPr>
        <w:pStyle w:val="12"/>
        <w:ind w:firstLine="0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Степени</w:t>
      </w:r>
      <w:r w:rsidR="00787F4F"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</w:rPr>
        <w:t xml:space="preserve">тяжести </w:t>
      </w:r>
      <w:r w:rsidR="00787F4F" w:rsidRPr="00095566">
        <w:rPr>
          <w:rFonts w:ascii="Times New Roman" w:hAnsi="Times New Roman" w:cs="Times New Roman"/>
          <w:sz w:val="22"/>
          <w:szCs w:val="22"/>
        </w:rPr>
        <w:t xml:space="preserve">ТИТ по </w:t>
      </w:r>
      <w:r w:rsidRPr="00095566">
        <w:rPr>
          <w:rFonts w:ascii="Times New Roman" w:hAnsi="Times New Roman" w:cs="Times New Roman"/>
          <w:sz w:val="22"/>
          <w:szCs w:val="22"/>
        </w:rPr>
        <w:t xml:space="preserve">данным ФБС </w:t>
      </w:r>
      <w:r w:rsidR="00787F4F" w:rsidRPr="00095566">
        <w:rPr>
          <w:rFonts w:ascii="Times New Roman" w:hAnsi="Times New Roman" w:cs="Times New Roman"/>
          <w:sz w:val="22"/>
          <w:szCs w:val="22"/>
        </w:rPr>
        <w:t>(Институт хирургии им. А.В. Вишневского, 2010 г.):</w:t>
      </w:r>
    </w:p>
    <w:p w:rsidR="00787F4F" w:rsidRPr="00095566" w:rsidRDefault="00787F4F" w:rsidP="00787F4F">
      <w:pPr>
        <w:pStyle w:val="100"/>
        <w:numPr>
          <w:ilvl w:val="0"/>
          <w:numId w:val="3"/>
        </w:numPr>
        <w:rPr>
          <w:sz w:val="22"/>
          <w:szCs w:val="22"/>
        </w:rPr>
      </w:pPr>
      <w:r w:rsidRPr="00095566">
        <w:rPr>
          <w:sz w:val="22"/>
          <w:szCs w:val="22"/>
        </w:rPr>
        <w:t>Гиперемия и незначительный отёк слизистой, подчёркнутость или «</w:t>
      </w:r>
      <w:proofErr w:type="spellStart"/>
      <w:r w:rsidRPr="00095566">
        <w:rPr>
          <w:sz w:val="22"/>
          <w:szCs w:val="22"/>
        </w:rPr>
        <w:t>смазанность</w:t>
      </w:r>
      <w:proofErr w:type="spellEnd"/>
      <w:r w:rsidRPr="00095566">
        <w:rPr>
          <w:sz w:val="22"/>
          <w:szCs w:val="22"/>
        </w:rPr>
        <w:t>» сосудистого рисунка, выраженность колец трахеи, слизистый секрет (в незначительном количестве).</w:t>
      </w:r>
    </w:p>
    <w:p w:rsidR="00787F4F" w:rsidRPr="00095566" w:rsidRDefault="00787F4F" w:rsidP="00787F4F">
      <w:pPr>
        <w:pStyle w:val="100"/>
        <w:numPr>
          <w:ilvl w:val="0"/>
          <w:numId w:val="3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Выраженная гиперемия и отёк слизистой, эрозии, единичные язвы, налёт фибрина, копоти, слизистый, </w:t>
      </w:r>
      <w:proofErr w:type="spellStart"/>
      <w:r w:rsidRPr="00095566">
        <w:rPr>
          <w:sz w:val="22"/>
          <w:szCs w:val="22"/>
        </w:rPr>
        <w:t>слизисто</w:t>
      </w:r>
      <w:proofErr w:type="spellEnd"/>
      <w:r w:rsidRPr="00095566">
        <w:rPr>
          <w:sz w:val="22"/>
          <w:szCs w:val="22"/>
        </w:rPr>
        <w:t>-гнойный или гнойный секрет (кольца трахеи и главные бронхи не прослеживаются из-за отёка слизистой).</w:t>
      </w:r>
    </w:p>
    <w:p w:rsidR="00787F4F" w:rsidRPr="00095566" w:rsidRDefault="00787F4F" w:rsidP="00787F4F">
      <w:pPr>
        <w:pStyle w:val="100"/>
        <w:numPr>
          <w:ilvl w:val="0"/>
          <w:numId w:val="3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Выраженная гиперемия и отёк слизистой, рыхлость и кровоточивость, множественные эрозии и язвы со значительным количеством фибрина, сажа, слизистый, </w:t>
      </w:r>
      <w:proofErr w:type="spellStart"/>
      <w:r w:rsidRPr="00095566">
        <w:rPr>
          <w:sz w:val="22"/>
          <w:szCs w:val="22"/>
        </w:rPr>
        <w:t>слизисто</w:t>
      </w:r>
      <w:proofErr w:type="spellEnd"/>
      <w:r w:rsidRPr="00095566">
        <w:rPr>
          <w:sz w:val="22"/>
          <w:szCs w:val="22"/>
        </w:rPr>
        <w:t>-гнойный или гнойный секрет, участки бледности и желтушности слизистой.</w:t>
      </w:r>
    </w:p>
    <w:p w:rsidR="00787F4F" w:rsidRPr="00095566" w:rsidRDefault="00787F4F" w:rsidP="00787F4F">
      <w:pPr>
        <w:pStyle w:val="100"/>
        <w:numPr>
          <w:ilvl w:val="0"/>
          <w:numId w:val="3"/>
        </w:numPr>
        <w:rPr>
          <w:sz w:val="22"/>
          <w:szCs w:val="22"/>
        </w:rPr>
      </w:pPr>
      <w:r w:rsidRPr="00095566">
        <w:rPr>
          <w:sz w:val="22"/>
          <w:szCs w:val="22"/>
        </w:rPr>
        <w:t>Тотальное поражение трахеобронхиального дерева, бледно-жёлтая слизистая, отсутствие сосудистого рисунка, плотный, спаянный с подлежащими тканями налёт сажи, возможна ранняя (1-2 суток) десквамация.</w:t>
      </w:r>
    </w:p>
    <w:p w:rsidR="007601DB" w:rsidRPr="00095566" w:rsidRDefault="007601DB" w:rsidP="007601DB">
      <w:pPr>
        <w:pStyle w:val="12"/>
        <w:ind w:left="10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Ожоговый шок</w:t>
      </w:r>
    </w:p>
    <w:p w:rsidR="007601DB" w:rsidRPr="00095566" w:rsidRDefault="007601DB" w:rsidP="007601DB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ОШ относится к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гиповолемическому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типу гемодинамических нарушений, но имеет ряд особенностей: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proofErr w:type="gramStart"/>
      <w:r w:rsidRPr="00095566">
        <w:rPr>
          <w:sz w:val="22"/>
          <w:szCs w:val="22"/>
        </w:rPr>
        <w:t>Стойкая</w:t>
      </w:r>
      <w:proofErr w:type="gramEnd"/>
      <w:r w:rsidRPr="00095566">
        <w:rPr>
          <w:sz w:val="22"/>
          <w:szCs w:val="22"/>
        </w:rPr>
        <w:t xml:space="preserve"> </w:t>
      </w:r>
      <w:proofErr w:type="spellStart"/>
      <w:r w:rsidRPr="00095566">
        <w:rPr>
          <w:sz w:val="22"/>
          <w:szCs w:val="22"/>
        </w:rPr>
        <w:t>гемоконцентрация</w:t>
      </w:r>
      <w:proofErr w:type="spellEnd"/>
      <w:r w:rsidRPr="00095566">
        <w:rPr>
          <w:sz w:val="22"/>
          <w:szCs w:val="22"/>
        </w:rPr>
        <w:t>, обусловленная потерей жидкой части объёма циркулирующей крови («белое кровотечение»).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Плазмопотеря</w:t>
      </w:r>
      <w:proofErr w:type="spellEnd"/>
      <w:r w:rsidRPr="00095566">
        <w:rPr>
          <w:sz w:val="22"/>
          <w:szCs w:val="22"/>
        </w:rPr>
        <w:t xml:space="preserve"> происходит постоянно на протяжении всего периода ожогового шока (от 12 до 72 часов).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Выраженная </w:t>
      </w:r>
      <w:proofErr w:type="spellStart"/>
      <w:r w:rsidRPr="00095566">
        <w:rPr>
          <w:sz w:val="22"/>
          <w:szCs w:val="22"/>
        </w:rPr>
        <w:t>ноцицептивная</w:t>
      </w:r>
      <w:proofErr w:type="spellEnd"/>
      <w:r w:rsidRPr="00095566">
        <w:rPr>
          <w:sz w:val="22"/>
          <w:szCs w:val="22"/>
        </w:rPr>
        <w:t xml:space="preserve"> </w:t>
      </w:r>
      <w:proofErr w:type="spellStart"/>
      <w:r w:rsidRPr="00095566">
        <w:rPr>
          <w:sz w:val="22"/>
          <w:szCs w:val="22"/>
        </w:rPr>
        <w:t>импульсация</w:t>
      </w:r>
      <w:proofErr w:type="spellEnd"/>
      <w:r w:rsidRPr="00095566">
        <w:rPr>
          <w:sz w:val="22"/>
          <w:szCs w:val="22"/>
        </w:rPr>
        <w:t>.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В большинстве случаев проявляется </w:t>
      </w:r>
      <w:proofErr w:type="spellStart"/>
      <w:r w:rsidRPr="00095566">
        <w:rPr>
          <w:sz w:val="22"/>
          <w:szCs w:val="22"/>
        </w:rPr>
        <w:t>гипердинамический</w:t>
      </w:r>
      <w:proofErr w:type="spellEnd"/>
      <w:r w:rsidRPr="00095566">
        <w:rPr>
          <w:sz w:val="22"/>
          <w:szCs w:val="22"/>
        </w:rPr>
        <w:t xml:space="preserve"> тип гемодинамики.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proofErr w:type="gramStart"/>
      <w:r w:rsidRPr="00095566">
        <w:rPr>
          <w:sz w:val="22"/>
          <w:szCs w:val="22"/>
        </w:rPr>
        <w:t>В первые</w:t>
      </w:r>
      <w:proofErr w:type="gramEnd"/>
      <w:r w:rsidRPr="00095566">
        <w:rPr>
          <w:sz w:val="22"/>
          <w:szCs w:val="22"/>
        </w:rPr>
        <w:t xml:space="preserve"> 24 часа значительно возрастает проницаемость сосудистой стенки, сквозь которую способны проходить крупные молекулы (альбумин), что приводит к интерстициальному отёку зоны паранекроза,  «здоровых» тканей и усугубляет </w:t>
      </w:r>
      <w:proofErr w:type="spellStart"/>
      <w:r w:rsidRPr="00095566">
        <w:rPr>
          <w:sz w:val="22"/>
          <w:szCs w:val="22"/>
        </w:rPr>
        <w:t>гиповолемию</w:t>
      </w:r>
      <w:proofErr w:type="spellEnd"/>
      <w:r w:rsidRPr="00095566">
        <w:rPr>
          <w:sz w:val="22"/>
          <w:szCs w:val="22"/>
        </w:rPr>
        <w:t>.</w:t>
      </w:r>
    </w:p>
    <w:p w:rsidR="007601DB" w:rsidRPr="00095566" w:rsidRDefault="007601DB" w:rsidP="007601DB">
      <w:pPr>
        <w:pStyle w:val="100"/>
        <w:numPr>
          <w:ilvl w:val="0"/>
          <w:numId w:val="7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Деструкция клеток (в том числе до 50% всех эритроцитов) сопровождается </w:t>
      </w:r>
      <w:proofErr w:type="spellStart"/>
      <w:r w:rsidRPr="00095566">
        <w:rPr>
          <w:sz w:val="22"/>
          <w:szCs w:val="22"/>
        </w:rPr>
        <w:t>гиперкалиемией</w:t>
      </w:r>
      <w:proofErr w:type="spellEnd"/>
      <w:r w:rsidRPr="00095566">
        <w:rPr>
          <w:sz w:val="22"/>
          <w:szCs w:val="22"/>
        </w:rPr>
        <w:t>.</w:t>
      </w:r>
    </w:p>
    <w:p w:rsidR="00095566" w:rsidRDefault="00095566" w:rsidP="007601DB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095566" w:rsidRDefault="00095566" w:rsidP="007601DB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095566" w:rsidRDefault="00095566" w:rsidP="007601DB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095566" w:rsidRDefault="00095566" w:rsidP="007601DB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601DB" w:rsidRPr="00095566" w:rsidRDefault="007601DB" w:rsidP="007601DB">
      <w:pPr>
        <w:pStyle w:val="12"/>
        <w:ind w:left="129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lastRenderedPageBreak/>
        <w:t>Таблица 4</w:t>
      </w:r>
    </w:p>
    <w:p w:rsidR="007601DB" w:rsidRPr="00095566" w:rsidRDefault="007601DB" w:rsidP="007601DB">
      <w:pPr>
        <w:pStyle w:val="12"/>
        <w:ind w:left="1296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Степени тяжести ожогового шока у детей и взрослых</w:t>
      </w: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4728"/>
        <w:gridCol w:w="1083"/>
        <w:gridCol w:w="1344"/>
        <w:gridCol w:w="1315"/>
      </w:tblGrid>
      <w:tr w:rsidR="007601DB" w:rsidRPr="00095566" w:rsidTr="00C147B9">
        <w:trPr>
          <w:jc w:val="center"/>
        </w:trPr>
        <w:tc>
          <w:tcPr>
            <w:tcW w:w="6112" w:type="dxa"/>
            <w:gridSpan w:val="2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  <w:vertAlign w:val="superscript"/>
              </w:rPr>
            </w:pPr>
            <w:r w:rsidRPr="00095566">
              <w:rPr>
                <w:sz w:val="22"/>
                <w:szCs w:val="22"/>
              </w:rPr>
              <w:t>Тяжесть ОШ</w:t>
            </w:r>
          </w:p>
        </w:tc>
        <w:tc>
          <w:tcPr>
            <w:tcW w:w="1083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Лёгкий</w:t>
            </w:r>
          </w:p>
        </w:tc>
        <w:tc>
          <w:tcPr>
            <w:tcW w:w="1344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Тяжёлый</w:t>
            </w:r>
          </w:p>
        </w:tc>
        <w:tc>
          <w:tcPr>
            <w:tcW w:w="1315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Крайне тяжёлый</w:t>
            </w:r>
          </w:p>
        </w:tc>
      </w:tr>
      <w:tr w:rsidR="007601DB" w:rsidRPr="00095566" w:rsidTr="00C147B9">
        <w:trPr>
          <w:jc w:val="center"/>
        </w:trPr>
        <w:tc>
          <w:tcPr>
            <w:tcW w:w="1384" w:type="dxa"/>
            <w:vMerge w:val="restart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Взрослые</w:t>
            </w:r>
          </w:p>
        </w:tc>
        <w:tc>
          <w:tcPr>
            <w:tcW w:w="4728" w:type="dxa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Площадь поверхностного ожога</w:t>
            </w:r>
            <w:proofErr w:type="gramStart"/>
            <w:r w:rsidRPr="0009556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083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15</w:t>
            </w:r>
          </w:p>
        </w:tc>
        <w:tc>
          <w:tcPr>
            <w:tcW w:w="1344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40</w:t>
            </w:r>
          </w:p>
        </w:tc>
        <w:tc>
          <w:tcPr>
            <w:tcW w:w="1315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60</w:t>
            </w:r>
          </w:p>
        </w:tc>
      </w:tr>
      <w:tr w:rsidR="007601DB" w:rsidRPr="00095566" w:rsidTr="00C147B9">
        <w:trPr>
          <w:jc w:val="center"/>
        </w:trPr>
        <w:tc>
          <w:tcPr>
            <w:tcW w:w="1384" w:type="dxa"/>
            <w:vMerge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4728" w:type="dxa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Площадь глубокого ожога</w:t>
            </w:r>
            <w:proofErr w:type="gramStart"/>
            <w:r w:rsidRPr="0009556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083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10</w:t>
            </w:r>
          </w:p>
        </w:tc>
        <w:tc>
          <w:tcPr>
            <w:tcW w:w="1344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20</w:t>
            </w:r>
          </w:p>
        </w:tc>
        <w:tc>
          <w:tcPr>
            <w:tcW w:w="1315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40</w:t>
            </w:r>
          </w:p>
        </w:tc>
      </w:tr>
      <w:tr w:rsidR="007601DB" w:rsidRPr="00095566" w:rsidTr="00C147B9">
        <w:trPr>
          <w:jc w:val="center"/>
        </w:trPr>
        <w:tc>
          <w:tcPr>
            <w:tcW w:w="1384" w:type="dxa"/>
            <w:vMerge w:val="restart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Дети</w:t>
            </w:r>
          </w:p>
        </w:tc>
        <w:tc>
          <w:tcPr>
            <w:tcW w:w="4728" w:type="dxa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Площадь поверхностного ожога</w:t>
            </w:r>
            <w:proofErr w:type="gramStart"/>
            <w:r w:rsidRPr="0009556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083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10</w:t>
            </w:r>
          </w:p>
        </w:tc>
        <w:tc>
          <w:tcPr>
            <w:tcW w:w="1344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25</w:t>
            </w:r>
          </w:p>
        </w:tc>
        <w:tc>
          <w:tcPr>
            <w:tcW w:w="1315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50</w:t>
            </w:r>
          </w:p>
        </w:tc>
      </w:tr>
      <w:tr w:rsidR="007601DB" w:rsidRPr="00095566" w:rsidTr="00C147B9">
        <w:trPr>
          <w:jc w:val="center"/>
        </w:trPr>
        <w:tc>
          <w:tcPr>
            <w:tcW w:w="1384" w:type="dxa"/>
            <w:vMerge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4728" w:type="dxa"/>
          </w:tcPr>
          <w:p w:rsidR="007601DB" w:rsidRPr="00095566" w:rsidRDefault="007601DB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Площадь глубокого ожога</w:t>
            </w:r>
            <w:proofErr w:type="gramStart"/>
            <w:r w:rsidRPr="0009556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083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5</w:t>
            </w:r>
          </w:p>
        </w:tc>
        <w:tc>
          <w:tcPr>
            <w:tcW w:w="1344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15</w:t>
            </w:r>
          </w:p>
        </w:tc>
        <w:tc>
          <w:tcPr>
            <w:tcW w:w="1315" w:type="dxa"/>
          </w:tcPr>
          <w:p w:rsidR="007601DB" w:rsidRPr="00095566" w:rsidRDefault="007601DB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≥ 30</w:t>
            </w:r>
          </w:p>
        </w:tc>
      </w:tr>
    </w:tbl>
    <w:p w:rsidR="001C1DD5" w:rsidRPr="00095566" w:rsidRDefault="001C1DD5" w:rsidP="001C1DD5">
      <w:pPr>
        <w:pStyle w:val="12"/>
        <w:ind w:left="10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Диагностика сепсиса</w:t>
      </w:r>
    </w:p>
    <w:p w:rsidR="00F35AC6" w:rsidRPr="00186D80" w:rsidRDefault="00D9164F" w:rsidP="00F35AC6">
      <w:pPr>
        <w:pStyle w:val="12"/>
        <w:rPr>
          <w:rFonts w:ascii="Times New Roman" w:hAnsi="Times New Roman" w:cs="Times New Roman"/>
        </w:rPr>
      </w:pPr>
      <w:proofErr w:type="gramStart"/>
      <w:r w:rsidRPr="00095566">
        <w:rPr>
          <w:rFonts w:ascii="Times New Roman" w:hAnsi="Times New Roman" w:cs="Times New Roman"/>
          <w:sz w:val="22"/>
          <w:szCs w:val="22"/>
        </w:rPr>
        <w:t>При ожоговом или ингаляционном повреждении в</w:t>
      </w:r>
      <w:r w:rsidR="00F35AC6" w:rsidRPr="00095566">
        <w:rPr>
          <w:rFonts w:ascii="Times New Roman" w:hAnsi="Times New Roman" w:cs="Times New Roman"/>
          <w:sz w:val="22"/>
          <w:szCs w:val="22"/>
        </w:rPr>
        <w:t xml:space="preserve">ыброс медиаторов </w:t>
      </w:r>
      <w:r w:rsidR="000165E4" w:rsidRPr="00095566">
        <w:rPr>
          <w:rFonts w:ascii="Times New Roman" w:hAnsi="Times New Roman" w:cs="Times New Roman"/>
          <w:sz w:val="22"/>
          <w:szCs w:val="22"/>
        </w:rPr>
        <w:t xml:space="preserve">иммунного ответа </w:t>
      </w:r>
      <w:r w:rsidR="00F35AC6" w:rsidRPr="00095566">
        <w:rPr>
          <w:rFonts w:ascii="Times New Roman" w:hAnsi="Times New Roman" w:cs="Times New Roman"/>
          <w:sz w:val="22"/>
          <w:szCs w:val="22"/>
        </w:rPr>
        <w:t xml:space="preserve">в системный кровоток может привести либо к генерализации воспалительной реакции (синдрому системной воспалительной реакции – ССВР – SIRS – </w:t>
      </w:r>
      <w:r w:rsidR="00F35AC6" w:rsidRPr="00095566">
        <w:rPr>
          <w:rFonts w:ascii="Times New Roman" w:hAnsi="Times New Roman" w:cs="Times New Roman"/>
          <w:sz w:val="22"/>
          <w:szCs w:val="22"/>
          <w:lang w:val="en-US"/>
        </w:rPr>
        <w:t>systemic</w:t>
      </w:r>
      <w:r w:rsidR="00F35AC6"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="00F35AC6" w:rsidRPr="00095566">
        <w:rPr>
          <w:rFonts w:ascii="Times New Roman" w:hAnsi="Times New Roman" w:cs="Times New Roman"/>
          <w:sz w:val="22"/>
          <w:szCs w:val="22"/>
          <w:lang w:val="en-US"/>
        </w:rPr>
        <w:t>inflammatory</w:t>
      </w:r>
      <w:r w:rsidR="00F35AC6"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="00F35AC6" w:rsidRPr="00095566">
        <w:rPr>
          <w:rFonts w:ascii="Times New Roman" w:hAnsi="Times New Roman" w:cs="Times New Roman"/>
          <w:sz w:val="22"/>
          <w:szCs w:val="22"/>
          <w:lang w:val="en-US"/>
        </w:rPr>
        <w:t>response</w:t>
      </w:r>
      <w:r w:rsidR="00F35AC6"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35AC6" w:rsidRPr="00095566">
        <w:rPr>
          <w:rFonts w:ascii="Times New Roman" w:hAnsi="Times New Roman" w:cs="Times New Roman"/>
          <w:sz w:val="22"/>
          <w:szCs w:val="22"/>
        </w:rPr>
        <w:t>syndrome</w:t>
      </w:r>
      <w:proofErr w:type="spellEnd"/>
      <w:r w:rsidR="00F35AC6" w:rsidRPr="00095566">
        <w:rPr>
          <w:rFonts w:ascii="Times New Roman" w:hAnsi="Times New Roman" w:cs="Times New Roman"/>
          <w:sz w:val="22"/>
          <w:szCs w:val="22"/>
        </w:rPr>
        <w:t>), либо к преобладанию компенсаторной противовоспалительной реакции (CARS –</w:t>
      </w:r>
      <w:r w:rsidR="00F35AC6" w:rsidRPr="00186D80">
        <w:rPr>
          <w:rFonts w:ascii="Times New Roman" w:hAnsi="Times New Roman" w:cs="Times New Roman"/>
        </w:rPr>
        <w:t xml:space="preserve"> </w:t>
      </w:r>
      <w:r w:rsidR="00F35AC6" w:rsidRPr="00186D80">
        <w:rPr>
          <w:rFonts w:ascii="Times New Roman" w:hAnsi="Times New Roman" w:cs="Times New Roman"/>
          <w:lang w:val="en-US"/>
        </w:rPr>
        <w:t>compensatory</w:t>
      </w:r>
      <w:r w:rsidR="00F35AC6" w:rsidRPr="00186D80">
        <w:rPr>
          <w:rFonts w:ascii="Times New Roman" w:hAnsi="Times New Roman" w:cs="Times New Roman"/>
        </w:rPr>
        <w:t xml:space="preserve"> </w:t>
      </w:r>
      <w:r w:rsidR="00F35AC6" w:rsidRPr="00186D80">
        <w:rPr>
          <w:rFonts w:ascii="Times New Roman" w:hAnsi="Times New Roman" w:cs="Times New Roman"/>
          <w:szCs w:val="28"/>
          <w:lang w:val="en-US"/>
        </w:rPr>
        <w:t>anti</w:t>
      </w:r>
      <w:r w:rsidR="00F35AC6" w:rsidRPr="00186D80">
        <w:rPr>
          <w:rFonts w:ascii="Times New Roman" w:hAnsi="Times New Roman" w:cs="Times New Roman"/>
          <w:szCs w:val="28"/>
        </w:rPr>
        <w:t>-</w:t>
      </w:r>
      <w:r w:rsidR="00F35AC6" w:rsidRPr="00186D80">
        <w:rPr>
          <w:rFonts w:ascii="Times New Roman" w:hAnsi="Times New Roman" w:cs="Times New Roman"/>
          <w:szCs w:val="28"/>
          <w:lang w:val="en-US"/>
        </w:rPr>
        <w:t>inflammatory</w:t>
      </w:r>
      <w:r w:rsidR="00F35AC6" w:rsidRPr="00186D80">
        <w:rPr>
          <w:rFonts w:ascii="Times New Roman" w:hAnsi="Times New Roman" w:cs="Times New Roman"/>
          <w:szCs w:val="28"/>
        </w:rPr>
        <w:t xml:space="preserve"> </w:t>
      </w:r>
      <w:r w:rsidR="00F35AC6" w:rsidRPr="00186D80">
        <w:rPr>
          <w:rFonts w:ascii="Times New Roman" w:hAnsi="Times New Roman" w:cs="Times New Roman"/>
          <w:lang w:val="en-US"/>
        </w:rPr>
        <w:t>response</w:t>
      </w:r>
      <w:r w:rsidR="00F35AC6" w:rsidRPr="00186D80">
        <w:rPr>
          <w:rFonts w:ascii="Times New Roman" w:hAnsi="Times New Roman" w:cs="Times New Roman"/>
        </w:rPr>
        <w:t xml:space="preserve"> </w:t>
      </w:r>
      <w:proofErr w:type="spellStart"/>
      <w:r w:rsidR="00F35AC6" w:rsidRPr="00186D80">
        <w:rPr>
          <w:rFonts w:ascii="Times New Roman" w:hAnsi="Times New Roman" w:cs="Times New Roman"/>
        </w:rPr>
        <w:t>syndrome</w:t>
      </w:r>
      <w:proofErr w:type="spellEnd"/>
      <w:r w:rsidR="00F35AC6" w:rsidRPr="00186D80">
        <w:rPr>
          <w:rFonts w:ascii="Times New Roman" w:hAnsi="Times New Roman" w:cs="Times New Roman"/>
          <w:szCs w:val="28"/>
        </w:rPr>
        <w:t>)</w:t>
      </w:r>
      <w:r w:rsidR="00F35AC6" w:rsidRPr="00186D80">
        <w:rPr>
          <w:rFonts w:ascii="Times New Roman" w:hAnsi="Times New Roman" w:cs="Times New Roman"/>
        </w:rPr>
        <w:t xml:space="preserve"> и </w:t>
      </w:r>
      <w:proofErr w:type="spellStart"/>
      <w:r w:rsidR="00F35AC6" w:rsidRPr="00186D80">
        <w:rPr>
          <w:rFonts w:ascii="Times New Roman" w:hAnsi="Times New Roman" w:cs="Times New Roman"/>
          <w:szCs w:val="28"/>
        </w:rPr>
        <w:t>супрессии</w:t>
      </w:r>
      <w:proofErr w:type="spellEnd"/>
      <w:r w:rsidR="00F35AC6" w:rsidRPr="00186D80">
        <w:rPr>
          <w:rFonts w:ascii="Times New Roman" w:hAnsi="Times New Roman" w:cs="Times New Roman"/>
          <w:szCs w:val="28"/>
        </w:rPr>
        <w:t xml:space="preserve"> иммунной системы, либо к сбалансированности SIRS и CARS и благоприятному исходу ОБ.</w:t>
      </w:r>
      <w:proofErr w:type="gramEnd"/>
    </w:p>
    <w:p w:rsidR="00F35AC6" w:rsidRPr="00095566" w:rsidRDefault="00F35AC6" w:rsidP="00F35AC6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Клинические критерии SIRS, предложенные R.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Bone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и одобренные в 1992 г. согласительной конференцией АССР/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S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>ССМ (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American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College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Chest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Physicians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/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Society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Critical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Care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Medicine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Consensus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Conference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), </w:t>
      </w:r>
      <w:r w:rsidRPr="00095566">
        <w:rPr>
          <w:rFonts w:ascii="Times New Roman" w:eastAsia="Times New Roman" w:hAnsi="Times New Roman" w:cs="Times New Roman"/>
          <w:color w:val="000000"/>
          <w:sz w:val="22"/>
          <w:szCs w:val="22"/>
        </w:rPr>
        <w:t>Калужской согласительной конференцией 2004 года,</w:t>
      </w:r>
      <w:r w:rsidRPr="00095566">
        <w:rPr>
          <w:rFonts w:ascii="+mn-ea" w:hAnsi="+mn-ea" w:cs="Times New Roman"/>
          <w:color w:val="000000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</w:rPr>
        <w:t>характеризуются двумя или больше из следующих признаков:</w:t>
      </w:r>
    </w:p>
    <w:p w:rsidR="00F35AC6" w:rsidRPr="00095566" w:rsidRDefault="00F35AC6" w:rsidP="00F35AC6">
      <w:pPr>
        <w:pStyle w:val="11"/>
        <w:rPr>
          <w:sz w:val="22"/>
          <w:szCs w:val="22"/>
        </w:rPr>
      </w:pPr>
      <w:r w:rsidRPr="00095566">
        <w:rPr>
          <w:sz w:val="22"/>
          <w:szCs w:val="22"/>
        </w:rPr>
        <w:t xml:space="preserve">повышение </w:t>
      </w:r>
      <w:r w:rsidRPr="00095566">
        <w:rPr>
          <w:sz w:val="22"/>
          <w:szCs w:val="22"/>
          <w:lang w:val="en-US"/>
        </w:rPr>
        <w:t>t</w:t>
      </w:r>
      <w:r w:rsidRPr="00095566">
        <w:rPr>
          <w:sz w:val="22"/>
          <w:szCs w:val="22"/>
          <w:vertAlign w:val="superscript"/>
        </w:rPr>
        <w:t>0</w:t>
      </w:r>
      <w:r w:rsidRPr="00095566">
        <w:rPr>
          <w:sz w:val="22"/>
          <w:szCs w:val="22"/>
        </w:rPr>
        <w:t xml:space="preserve"> тела &gt; 38</w:t>
      </w:r>
      <w:r w:rsidRPr="00095566">
        <w:rPr>
          <w:sz w:val="22"/>
          <w:szCs w:val="22"/>
          <w:vertAlign w:val="superscript"/>
        </w:rPr>
        <w:t>0</w:t>
      </w:r>
      <w:proofErr w:type="gramStart"/>
      <w:r w:rsidRPr="00095566">
        <w:rPr>
          <w:sz w:val="22"/>
          <w:szCs w:val="22"/>
        </w:rPr>
        <w:t xml:space="preserve"> С</w:t>
      </w:r>
      <w:proofErr w:type="gramEnd"/>
      <w:r w:rsidRPr="00095566">
        <w:rPr>
          <w:sz w:val="22"/>
          <w:szCs w:val="22"/>
        </w:rPr>
        <w:t xml:space="preserve"> или гипотермия &lt; 36</w:t>
      </w:r>
      <w:r w:rsidRPr="00095566">
        <w:rPr>
          <w:sz w:val="22"/>
          <w:szCs w:val="22"/>
          <w:vertAlign w:val="superscript"/>
        </w:rPr>
        <w:t>0</w:t>
      </w:r>
      <w:r w:rsidRPr="00095566">
        <w:rPr>
          <w:sz w:val="22"/>
          <w:szCs w:val="22"/>
        </w:rPr>
        <w:t xml:space="preserve"> С;</w:t>
      </w:r>
    </w:p>
    <w:p w:rsidR="00F35AC6" w:rsidRPr="00095566" w:rsidRDefault="00F35AC6" w:rsidP="00F35AC6">
      <w:pPr>
        <w:pStyle w:val="11"/>
        <w:rPr>
          <w:sz w:val="22"/>
          <w:szCs w:val="22"/>
        </w:rPr>
      </w:pPr>
      <w:r w:rsidRPr="00095566">
        <w:rPr>
          <w:sz w:val="22"/>
          <w:szCs w:val="22"/>
        </w:rPr>
        <w:t xml:space="preserve">ЧСС &gt; 90/мин (при отсутствии </w:t>
      </w:r>
      <w:proofErr w:type="spellStart"/>
      <w:r w:rsidRPr="00095566">
        <w:rPr>
          <w:sz w:val="22"/>
          <w:szCs w:val="22"/>
        </w:rPr>
        <w:t>гиповолемии</w:t>
      </w:r>
      <w:proofErr w:type="spellEnd"/>
      <w:r w:rsidRPr="00095566">
        <w:rPr>
          <w:sz w:val="22"/>
          <w:szCs w:val="22"/>
        </w:rPr>
        <w:t xml:space="preserve"> и введения симптоматических препаратов);</w:t>
      </w:r>
    </w:p>
    <w:p w:rsidR="00F35AC6" w:rsidRPr="00095566" w:rsidRDefault="00F35AC6" w:rsidP="00F35AC6">
      <w:pPr>
        <w:pStyle w:val="11"/>
        <w:rPr>
          <w:sz w:val="22"/>
          <w:szCs w:val="22"/>
        </w:rPr>
      </w:pPr>
      <w:r w:rsidRPr="00095566">
        <w:rPr>
          <w:sz w:val="22"/>
          <w:szCs w:val="22"/>
        </w:rPr>
        <w:t xml:space="preserve">ЧД &gt; 20/мин или </w:t>
      </w:r>
      <w:proofErr w:type="spellStart"/>
      <w:r w:rsidRPr="00095566">
        <w:rPr>
          <w:sz w:val="22"/>
          <w:szCs w:val="22"/>
          <w:lang w:val="en-US"/>
        </w:rPr>
        <w:t>PaCO</w:t>
      </w:r>
      <w:proofErr w:type="spellEnd"/>
      <w:r w:rsidRPr="00095566">
        <w:rPr>
          <w:sz w:val="22"/>
          <w:szCs w:val="22"/>
          <w:vertAlign w:val="subscript"/>
        </w:rPr>
        <w:t>2</w:t>
      </w:r>
      <w:r w:rsidRPr="00095566">
        <w:rPr>
          <w:sz w:val="22"/>
          <w:szCs w:val="22"/>
        </w:rPr>
        <w:t xml:space="preserve"> &lt; 32 </w:t>
      </w:r>
      <w:proofErr w:type="spellStart"/>
      <w:r w:rsidRPr="00095566">
        <w:rPr>
          <w:sz w:val="22"/>
          <w:szCs w:val="22"/>
        </w:rPr>
        <w:t>мм</w:t>
      </w:r>
      <w:proofErr w:type="gramStart"/>
      <w:r w:rsidRPr="00095566">
        <w:rPr>
          <w:sz w:val="22"/>
          <w:szCs w:val="22"/>
        </w:rPr>
        <w:t>.р</w:t>
      </w:r>
      <w:proofErr w:type="gramEnd"/>
      <w:r w:rsidRPr="00095566">
        <w:rPr>
          <w:sz w:val="22"/>
          <w:szCs w:val="22"/>
        </w:rPr>
        <w:t>т.ст</w:t>
      </w:r>
      <w:proofErr w:type="spellEnd"/>
      <w:r w:rsidRPr="00095566">
        <w:rPr>
          <w:sz w:val="22"/>
          <w:szCs w:val="22"/>
        </w:rPr>
        <w:t>. с ИВЛ;</w:t>
      </w:r>
    </w:p>
    <w:p w:rsidR="00F35AC6" w:rsidRPr="00095566" w:rsidRDefault="00F35AC6" w:rsidP="00F35AC6">
      <w:pPr>
        <w:pStyle w:val="11"/>
        <w:rPr>
          <w:sz w:val="22"/>
          <w:szCs w:val="22"/>
        </w:rPr>
      </w:pPr>
      <w:r w:rsidRPr="00095566">
        <w:rPr>
          <w:sz w:val="22"/>
          <w:szCs w:val="22"/>
        </w:rPr>
        <w:t>уровень лейкоцитов крови &gt; 12 х 10</w:t>
      </w:r>
      <w:r w:rsidRPr="00095566">
        <w:rPr>
          <w:sz w:val="22"/>
          <w:szCs w:val="22"/>
          <w:vertAlign w:val="superscript"/>
        </w:rPr>
        <w:t>9</w:t>
      </w:r>
      <w:r w:rsidRPr="00095566">
        <w:rPr>
          <w:sz w:val="22"/>
          <w:szCs w:val="22"/>
        </w:rPr>
        <w:t>/л, или &lt; 4 х 10</w:t>
      </w:r>
      <w:r w:rsidRPr="00095566">
        <w:rPr>
          <w:sz w:val="22"/>
          <w:szCs w:val="22"/>
          <w:vertAlign w:val="superscript"/>
        </w:rPr>
        <w:t>9</w:t>
      </w:r>
      <w:r w:rsidRPr="00095566">
        <w:rPr>
          <w:sz w:val="22"/>
          <w:szCs w:val="22"/>
        </w:rPr>
        <w:t>/л, или незрелых форм нейтрофилов &gt; 10%.</w:t>
      </w:r>
    </w:p>
    <w:p w:rsidR="00881D21" w:rsidRPr="00095566" w:rsidRDefault="00F35AC6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У детей критерии ССВР различаются по возрасту и наличию одного из двух обязательных признаков (табл. 5), при отсутствии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гиповолемии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и введения симпатомиметических препаратов. </w:t>
      </w:r>
    </w:p>
    <w:p w:rsidR="00F35AC6" w:rsidRPr="00095566" w:rsidRDefault="00F35AC6" w:rsidP="00F35AC6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Таблица 5</w:t>
      </w:r>
    </w:p>
    <w:p w:rsidR="00F35AC6" w:rsidRPr="00095566" w:rsidRDefault="00F35AC6" w:rsidP="00F35AC6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Критерии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SIRS</w:t>
      </w:r>
      <w:r w:rsidRPr="00095566">
        <w:rPr>
          <w:rFonts w:ascii="Times New Roman" w:hAnsi="Times New Roman" w:cs="Times New Roman"/>
          <w:sz w:val="22"/>
          <w:szCs w:val="22"/>
        </w:rPr>
        <w:t xml:space="preserve"> у детей различных возрастных групп, принятые международной согласительной конференцией по педиатрическому сепсису в </w:t>
      </w:r>
      <w:smartTag w:uri="urn:schemas-microsoft-com:office:smarttags" w:element="metricconverter">
        <w:smartTagPr>
          <w:attr w:name="ProductID" w:val="2002 г"/>
        </w:smartTagPr>
        <w:r w:rsidRPr="00095566">
          <w:rPr>
            <w:rFonts w:ascii="Times New Roman" w:hAnsi="Times New Roman" w:cs="Times New Roman"/>
            <w:sz w:val="22"/>
            <w:szCs w:val="22"/>
          </w:rPr>
          <w:t>2002 г</w:t>
        </w:r>
      </w:smartTag>
      <w:r w:rsidRPr="00095566">
        <w:rPr>
          <w:rFonts w:ascii="Times New Roman" w:hAnsi="Times New Roman" w:cs="Times New Roman"/>
          <w:sz w:val="22"/>
          <w:szCs w:val="22"/>
        </w:rPr>
        <w:t>. (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International</w:t>
      </w:r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Pediatric</w:t>
      </w:r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Sepsis</w:t>
      </w:r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Consensus</w:t>
      </w:r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Conference</w:t>
      </w:r>
      <w:r w:rsidRPr="00095566">
        <w:rPr>
          <w:rFonts w:ascii="Times New Roman" w:hAnsi="Times New Roman" w:cs="Times New Roman"/>
          <w:sz w:val="22"/>
          <w:szCs w:val="22"/>
        </w:rPr>
        <w:t xml:space="preserve"> – 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IPSCC</w:t>
      </w:r>
      <w:r w:rsidRPr="00095566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W w:w="0" w:type="auto"/>
        <w:jc w:val="center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259"/>
        <w:gridCol w:w="1616"/>
        <w:gridCol w:w="1374"/>
        <w:gridCol w:w="2135"/>
        <w:gridCol w:w="853"/>
      </w:tblGrid>
      <w:tr w:rsidR="00F35AC6" w:rsidRPr="00095566" w:rsidTr="00C147B9">
        <w:trPr>
          <w:trHeight w:val="821"/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Возраст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  <w:lang w:val="en-US"/>
              </w:rPr>
            </w:pPr>
            <w:r w:rsidRPr="00095566">
              <w:rPr>
                <w:sz w:val="22"/>
                <w:szCs w:val="22"/>
              </w:rPr>
              <w:t xml:space="preserve">Температура*, 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r w:rsidRPr="00095566">
              <w:rPr>
                <w:sz w:val="22"/>
                <w:szCs w:val="22"/>
                <w:lang w:val="en-US"/>
              </w:rPr>
              <w:t>C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ЧСС,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 мин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 xml:space="preserve">ЧД, в 1 мин (или </w:t>
            </w:r>
            <w:proofErr w:type="spellStart"/>
            <w:r w:rsidRPr="00095566">
              <w:rPr>
                <w:sz w:val="22"/>
                <w:szCs w:val="22"/>
              </w:rPr>
              <w:t>необходи</w:t>
            </w:r>
            <w:proofErr w:type="spellEnd"/>
            <w:proofErr w:type="gramEnd"/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5566">
              <w:rPr>
                <w:sz w:val="22"/>
                <w:szCs w:val="22"/>
              </w:rPr>
              <w:t>мость</w:t>
            </w:r>
            <w:proofErr w:type="spellEnd"/>
            <w:r w:rsidRPr="00095566">
              <w:rPr>
                <w:sz w:val="22"/>
                <w:szCs w:val="22"/>
              </w:rPr>
              <w:t xml:space="preserve"> в ИВЛ)</w:t>
            </w:r>
            <w:proofErr w:type="gramEnd"/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b/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Лейкоциты*,</w:t>
            </w:r>
            <w:r w:rsidRPr="00095566">
              <w:rPr>
                <w:b/>
                <w:sz w:val="22"/>
                <w:szCs w:val="22"/>
              </w:rPr>
              <w:t xml:space="preserve"> </w:t>
            </w:r>
            <w:r w:rsidRPr="00095566">
              <w:rPr>
                <w:sz w:val="22"/>
                <w:szCs w:val="22"/>
              </w:rPr>
              <w:t>10</w:t>
            </w:r>
            <w:r w:rsidRPr="00095566">
              <w:rPr>
                <w:sz w:val="22"/>
                <w:szCs w:val="22"/>
                <w:vertAlign w:val="superscript"/>
              </w:rPr>
              <w:t>9</w:t>
            </w:r>
            <w:r w:rsidRPr="00095566">
              <w:rPr>
                <w:sz w:val="22"/>
                <w:szCs w:val="22"/>
              </w:rPr>
              <w:t>/л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(или &gt; 10% незрелых форм нейтрофилов)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САД, мм</w:t>
            </w:r>
            <w:proofErr w:type="gramStart"/>
            <w:r w:rsidRPr="00095566">
              <w:rPr>
                <w:sz w:val="22"/>
                <w:szCs w:val="22"/>
              </w:rPr>
              <w:t>.</w:t>
            </w:r>
            <w:proofErr w:type="gramEnd"/>
            <w:r w:rsidRPr="0009556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95566">
              <w:rPr>
                <w:sz w:val="22"/>
                <w:szCs w:val="22"/>
              </w:rPr>
              <w:t>р</w:t>
            </w:r>
            <w:proofErr w:type="gramEnd"/>
            <w:r w:rsidRPr="00095566">
              <w:rPr>
                <w:sz w:val="22"/>
                <w:szCs w:val="22"/>
              </w:rPr>
              <w:t>т.ст</w:t>
            </w:r>
            <w:proofErr w:type="spellEnd"/>
            <w:r w:rsidRPr="00095566">
              <w:rPr>
                <w:sz w:val="22"/>
                <w:szCs w:val="22"/>
              </w:rPr>
              <w:t>.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0-7 дней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  <w:lang w:val="en-US"/>
              </w:rPr>
            </w:pPr>
            <w:r w:rsidRPr="00095566">
              <w:rPr>
                <w:sz w:val="22"/>
                <w:szCs w:val="22"/>
              </w:rPr>
              <w:t>&gt; 180;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100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50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3,4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65</w:t>
            </w: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1 нед-1 </w:t>
            </w:r>
            <w:proofErr w:type="spellStart"/>
            <w:proofErr w:type="gramStart"/>
            <w:r w:rsidRPr="00095566">
              <w:rPr>
                <w:sz w:val="22"/>
                <w:szCs w:val="22"/>
              </w:rPr>
              <w:t>мес</w:t>
            </w:r>
            <w:proofErr w:type="spellEnd"/>
            <w:proofErr w:type="gramEnd"/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  <w:lang w:val="en-US"/>
              </w:rPr>
            </w:pPr>
            <w:r w:rsidRPr="00095566">
              <w:rPr>
                <w:sz w:val="22"/>
                <w:szCs w:val="22"/>
              </w:rPr>
              <w:t>&gt; 180;</w:t>
            </w:r>
          </w:p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100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40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19,5 или &lt; 5,0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75</w:t>
            </w: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 мес-1 год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180; &lt; 90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34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17,5 или &lt; 5,0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100</w:t>
            </w: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2-5 лет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140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22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15,5 или &lt; 6,0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94</w:t>
            </w: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6-12 лет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130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18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13,5 или &lt; 4,5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105</w:t>
            </w:r>
          </w:p>
        </w:tc>
      </w:tr>
      <w:tr w:rsidR="00F35AC6" w:rsidRPr="00095566" w:rsidTr="00C147B9">
        <w:trPr>
          <w:jc w:val="center"/>
        </w:trPr>
        <w:tc>
          <w:tcPr>
            <w:tcW w:w="1161" w:type="dxa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13-18 лет</w:t>
            </w:r>
          </w:p>
        </w:tc>
        <w:tc>
          <w:tcPr>
            <w:tcW w:w="2327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38,5 или &lt; 36,0</w:t>
            </w:r>
          </w:p>
        </w:tc>
        <w:tc>
          <w:tcPr>
            <w:tcW w:w="1709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110</w:t>
            </w:r>
          </w:p>
        </w:tc>
        <w:tc>
          <w:tcPr>
            <w:tcW w:w="1402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14</w:t>
            </w:r>
          </w:p>
        </w:tc>
        <w:tc>
          <w:tcPr>
            <w:tcW w:w="2198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11,0 или &lt; 4,5</w:t>
            </w:r>
          </w:p>
        </w:tc>
        <w:tc>
          <w:tcPr>
            <w:tcW w:w="866" w:type="dxa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117</w:t>
            </w:r>
          </w:p>
        </w:tc>
      </w:tr>
    </w:tbl>
    <w:p w:rsidR="00095566" w:rsidRDefault="00F35AC6" w:rsidP="00095566">
      <w:pPr>
        <w:spacing w:after="0"/>
        <w:ind w:firstLine="709"/>
        <w:jc w:val="both"/>
        <w:rPr>
          <w:rFonts w:ascii="Times New Roman" w:hAnsi="Times New Roman"/>
        </w:rPr>
      </w:pPr>
      <w:r w:rsidRPr="00095566">
        <w:rPr>
          <w:rFonts w:ascii="Times New Roman" w:hAnsi="Times New Roman"/>
        </w:rPr>
        <w:t>* – один из обязательных признаков</w:t>
      </w:r>
    </w:p>
    <w:p w:rsidR="00F35AC6" w:rsidRPr="00186D80" w:rsidRDefault="00F35AC6" w:rsidP="00095566">
      <w:pPr>
        <w:spacing w:after="0"/>
        <w:ind w:firstLine="709"/>
        <w:jc w:val="both"/>
        <w:rPr>
          <w:rFonts w:ascii="Times New Roman" w:hAnsi="Times New Roman"/>
        </w:rPr>
      </w:pPr>
      <w:r w:rsidRPr="00095566">
        <w:rPr>
          <w:rFonts w:ascii="Times New Roman" w:hAnsi="Times New Roman"/>
        </w:rPr>
        <w:t xml:space="preserve">Ожоговые раны до окончания </w:t>
      </w:r>
      <w:proofErr w:type="spellStart"/>
      <w:r w:rsidRPr="00095566">
        <w:rPr>
          <w:rFonts w:ascii="Times New Roman" w:hAnsi="Times New Roman"/>
        </w:rPr>
        <w:t>эпителизации</w:t>
      </w:r>
      <w:proofErr w:type="spellEnd"/>
      <w:r w:rsidRPr="00095566">
        <w:rPr>
          <w:rFonts w:ascii="Times New Roman" w:hAnsi="Times New Roman"/>
        </w:rPr>
        <w:t xml:space="preserve"> или ингаляционное</w:t>
      </w:r>
      <w:r w:rsidRPr="00186D80">
        <w:rPr>
          <w:rFonts w:ascii="Times New Roman" w:hAnsi="Times New Roman"/>
        </w:rPr>
        <w:t xml:space="preserve"> поражение являются очагами инфекции, и при развитии ССВР у обожжённых по решению согласительных конференций 1992, 2002,</w:t>
      </w:r>
      <w:r w:rsidRPr="00186D80">
        <w:rPr>
          <w:rFonts w:ascii="+mn-ea" w:hAnsi="+mn-ea"/>
          <w:color w:val="000000"/>
          <w:szCs w:val="28"/>
        </w:rPr>
        <w:t xml:space="preserve"> 2004</w:t>
      </w:r>
      <w:r>
        <w:rPr>
          <w:rFonts w:ascii="Times New Roman" w:hAnsi="Times New Roman"/>
        </w:rPr>
        <w:t xml:space="preserve"> гг. диагностируется сепсис, независимо от верификации бактериемии. В случае присоединения кардиоваскулярной дисфункции (септического шока), ОРДС, дисфункции 2-х или больше органов (ПОН – </w:t>
      </w:r>
      <w:proofErr w:type="spellStart"/>
      <w:r>
        <w:rPr>
          <w:rFonts w:ascii="Times New Roman" w:hAnsi="Times New Roman"/>
        </w:rPr>
        <w:t>полиорганной</w:t>
      </w:r>
      <w:proofErr w:type="spellEnd"/>
      <w:r>
        <w:rPr>
          <w:rFonts w:ascii="Times New Roman" w:hAnsi="Times New Roman"/>
        </w:rPr>
        <w:t xml:space="preserve"> недостаточности) выявляется тяжёлый сепсис. ПОН (табл. 6) </w:t>
      </w:r>
      <w:r w:rsidR="00825186" w:rsidRPr="00186D80">
        <w:rPr>
          <w:rFonts w:ascii="Times New Roman" w:hAnsi="Times New Roman"/>
        </w:rPr>
        <w:t>является</w:t>
      </w:r>
      <w:r w:rsidRPr="00186D80">
        <w:rPr>
          <w:rFonts w:ascii="Times New Roman" w:hAnsi="Times New Roman"/>
        </w:rPr>
        <w:t xml:space="preserve"> основной причиной смерти больных в острый период ожоговой болезни.</w:t>
      </w:r>
    </w:p>
    <w:p w:rsidR="00095566" w:rsidRDefault="00095566" w:rsidP="00F35AC6">
      <w:pPr>
        <w:pStyle w:val="12"/>
        <w:jc w:val="right"/>
        <w:rPr>
          <w:rFonts w:ascii="Times New Roman" w:hAnsi="Times New Roman" w:cs="Times New Roman"/>
        </w:rPr>
      </w:pPr>
    </w:p>
    <w:p w:rsidR="00F35AC6" w:rsidRPr="00095566" w:rsidRDefault="00F35AC6" w:rsidP="00F35AC6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lastRenderedPageBreak/>
        <w:t>Таблица 6</w:t>
      </w:r>
    </w:p>
    <w:p w:rsidR="00F35AC6" w:rsidRPr="00095566" w:rsidRDefault="00F35AC6" w:rsidP="00F35AC6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Критерии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мультиорганной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дисфункции</w:t>
      </w: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32"/>
        <w:gridCol w:w="2631"/>
        <w:gridCol w:w="32"/>
        <w:gridCol w:w="6895"/>
        <w:gridCol w:w="44"/>
      </w:tblGrid>
      <w:tr w:rsidR="00F35AC6" w:rsidRPr="00095566" w:rsidTr="000165E4">
        <w:trPr>
          <w:gridBefore w:val="1"/>
          <w:wBefore w:w="32" w:type="dxa"/>
          <w:jc w:val="center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Дисфункция</w:t>
            </w:r>
          </w:p>
        </w:tc>
        <w:tc>
          <w:tcPr>
            <w:tcW w:w="6939" w:type="dxa"/>
            <w:gridSpan w:val="2"/>
          </w:tcPr>
          <w:p w:rsidR="00F35AC6" w:rsidRPr="00095566" w:rsidRDefault="00F35AC6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Признаки</w:t>
            </w:r>
          </w:p>
        </w:tc>
      </w:tr>
      <w:tr w:rsidR="00F35AC6" w:rsidRPr="00095566" w:rsidTr="000165E4">
        <w:trPr>
          <w:gridBefore w:val="1"/>
          <w:wBefore w:w="32" w:type="dxa"/>
          <w:jc w:val="center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>Сердечно</w:t>
            </w:r>
            <w:r w:rsidR="00881D21" w:rsidRPr="00095566">
              <w:rPr>
                <w:sz w:val="22"/>
                <w:szCs w:val="22"/>
              </w:rPr>
              <w:t>-</w:t>
            </w:r>
            <w:r w:rsidRPr="00095566">
              <w:rPr>
                <w:sz w:val="22"/>
                <w:szCs w:val="22"/>
              </w:rPr>
              <w:t>сосудистая</w:t>
            </w:r>
            <w:proofErr w:type="gramEnd"/>
          </w:p>
        </w:tc>
        <w:tc>
          <w:tcPr>
            <w:tcW w:w="6939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САД ниже нормы или необходимость в </w:t>
            </w:r>
            <w:proofErr w:type="spellStart"/>
            <w:r w:rsidRPr="00095566">
              <w:rPr>
                <w:sz w:val="22"/>
                <w:szCs w:val="22"/>
              </w:rPr>
              <w:t>вазопрессорах</w:t>
            </w:r>
            <w:proofErr w:type="spellEnd"/>
            <w:r w:rsidRPr="00095566">
              <w:rPr>
                <w:sz w:val="22"/>
                <w:szCs w:val="22"/>
              </w:rPr>
              <w:t xml:space="preserve"> для поддержания данного уровня САД (после адекватного </w:t>
            </w:r>
            <w:proofErr w:type="spellStart"/>
            <w:r w:rsidRPr="00095566">
              <w:rPr>
                <w:sz w:val="22"/>
                <w:szCs w:val="22"/>
              </w:rPr>
              <w:t>волемического</w:t>
            </w:r>
            <w:proofErr w:type="spellEnd"/>
            <w:r w:rsidRPr="00095566">
              <w:rPr>
                <w:sz w:val="22"/>
                <w:szCs w:val="22"/>
              </w:rPr>
              <w:t xml:space="preserve"> возмещения)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Дыхательная</w:t>
            </w:r>
          </w:p>
        </w:tc>
        <w:tc>
          <w:tcPr>
            <w:tcW w:w="6927" w:type="dxa"/>
            <w:gridSpan w:val="2"/>
          </w:tcPr>
          <w:p w:rsidR="00F35AC6" w:rsidRPr="00095566" w:rsidRDefault="00F35AC6" w:rsidP="00825186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РаО</w:t>
            </w:r>
            <w:proofErr w:type="gramStart"/>
            <w:r w:rsidRPr="00095566">
              <w:rPr>
                <w:sz w:val="22"/>
                <w:szCs w:val="22"/>
                <w:vertAlign w:val="subscript"/>
              </w:rPr>
              <w:t>2</w:t>
            </w:r>
            <w:proofErr w:type="gramEnd"/>
            <w:r w:rsidRPr="00095566">
              <w:rPr>
                <w:sz w:val="22"/>
                <w:szCs w:val="22"/>
                <w:vertAlign w:val="subscript"/>
              </w:rPr>
              <w:t xml:space="preserve"> </w:t>
            </w:r>
            <w:r w:rsidRPr="00095566">
              <w:rPr>
                <w:sz w:val="22"/>
                <w:szCs w:val="22"/>
              </w:rPr>
              <w:t xml:space="preserve">&lt; 70 мм </w:t>
            </w:r>
            <w:proofErr w:type="spellStart"/>
            <w:r w:rsidRPr="00095566">
              <w:rPr>
                <w:sz w:val="22"/>
                <w:szCs w:val="22"/>
              </w:rPr>
              <w:t>рт.ст</w:t>
            </w:r>
            <w:proofErr w:type="spellEnd"/>
            <w:r w:rsidRPr="00095566">
              <w:rPr>
                <w:sz w:val="22"/>
                <w:szCs w:val="22"/>
              </w:rPr>
              <w:t>., билатеральные инфильтраты в лёгких, РаО</w:t>
            </w:r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</w:rPr>
              <w:t>/FiО</w:t>
            </w:r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</w:rPr>
              <w:t xml:space="preserve"> &lt; 250, необходимость в ИВЛ с </w:t>
            </w:r>
            <w:r w:rsidR="00825186" w:rsidRPr="00095566">
              <w:rPr>
                <w:sz w:val="22"/>
                <w:szCs w:val="22"/>
              </w:rPr>
              <w:t>РЕЕР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Почечная</w:t>
            </w:r>
          </w:p>
        </w:tc>
        <w:tc>
          <w:tcPr>
            <w:tcW w:w="6927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креатинин</w:t>
            </w:r>
            <w:proofErr w:type="spellEnd"/>
            <w:r w:rsidRPr="00095566">
              <w:rPr>
                <w:sz w:val="22"/>
                <w:szCs w:val="22"/>
              </w:rPr>
              <w:t xml:space="preserve"> &gt; 175 </w:t>
            </w:r>
            <w:proofErr w:type="spellStart"/>
            <w:r w:rsidRPr="00095566">
              <w:rPr>
                <w:sz w:val="22"/>
                <w:szCs w:val="22"/>
              </w:rPr>
              <w:t>мкмоль</w:t>
            </w:r>
            <w:proofErr w:type="spellEnd"/>
            <w:r w:rsidRPr="00095566">
              <w:rPr>
                <w:sz w:val="22"/>
                <w:szCs w:val="22"/>
              </w:rPr>
              <w:t xml:space="preserve">/л, </w:t>
            </w:r>
            <w:proofErr w:type="spellStart"/>
            <w:r w:rsidRPr="00095566">
              <w:rPr>
                <w:sz w:val="22"/>
                <w:szCs w:val="22"/>
              </w:rPr>
              <w:t>натриурия</w:t>
            </w:r>
            <w:proofErr w:type="spellEnd"/>
            <w:r w:rsidRPr="00095566">
              <w:rPr>
                <w:sz w:val="22"/>
                <w:szCs w:val="22"/>
              </w:rPr>
              <w:t xml:space="preserve"> &lt; 40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 xml:space="preserve">/л, </w:t>
            </w:r>
            <w:proofErr w:type="spellStart"/>
            <w:r w:rsidRPr="00095566">
              <w:rPr>
                <w:sz w:val="22"/>
                <w:szCs w:val="22"/>
              </w:rPr>
              <w:t>олигурия</w:t>
            </w:r>
            <w:proofErr w:type="spellEnd"/>
            <w:r w:rsidRPr="00095566">
              <w:rPr>
                <w:sz w:val="22"/>
                <w:szCs w:val="22"/>
              </w:rPr>
              <w:t xml:space="preserve"> &lt; 30 мл/ч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Печёночная</w:t>
            </w:r>
          </w:p>
        </w:tc>
        <w:tc>
          <w:tcPr>
            <w:tcW w:w="6927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билирубин &gt; 34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>/л, АСТ, АЛТ, ЩФ в 2 раза выше нормы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Гематологическая</w:t>
            </w:r>
          </w:p>
        </w:tc>
        <w:tc>
          <w:tcPr>
            <w:tcW w:w="6927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тромбоциты &lt; 80 х 10</w:t>
            </w:r>
            <w:r w:rsidRPr="00095566">
              <w:rPr>
                <w:sz w:val="22"/>
                <w:szCs w:val="22"/>
                <w:vertAlign w:val="superscript"/>
              </w:rPr>
              <w:t>9</w:t>
            </w:r>
            <w:r w:rsidRPr="00095566">
              <w:rPr>
                <w:sz w:val="22"/>
                <w:szCs w:val="22"/>
              </w:rPr>
              <w:t>/л, или МНО &gt; 2, или АЧТВ &gt; 70 сек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0165E4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Церебральная</w:t>
            </w:r>
          </w:p>
        </w:tc>
        <w:tc>
          <w:tcPr>
            <w:tcW w:w="6927" w:type="dxa"/>
            <w:gridSpan w:val="2"/>
          </w:tcPr>
          <w:p w:rsidR="00F35AC6" w:rsidRPr="00095566" w:rsidRDefault="00F35AC6" w:rsidP="000165E4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уровень сознания &lt; 12 баллов по шкале Глазго </w:t>
            </w:r>
          </w:p>
        </w:tc>
      </w:tr>
      <w:tr w:rsidR="00F35AC6" w:rsidRPr="00095566" w:rsidTr="000165E4">
        <w:tblPrEx>
          <w:jc w:val="left"/>
        </w:tblPrEx>
        <w:trPr>
          <w:gridAfter w:val="1"/>
          <w:wAfter w:w="44" w:type="dxa"/>
        </w:trPr>
        <w:tc>
          <w:tcPr>
            <w:tcW w:w="2663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Гастродуоденальная</w:t>
            </w:r>
            <w:proofErr w:type="spellEnd"/>
          </w:p>
        </w:tc>
        <w:tc>
          <w:tcPr>
            <w:tcW w:w="6927" w:type="dxa"/>
            <w:gridSpan w:val="2"/>
          </w:tcPr>
          <w:p w:rsidR="00F35AC6" w:rsidRPr="00095566" w:rsidRDefault="00F35AC6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остаточный объём в желудке &gt; 150 мл/час, или больше чем двойной объём остатка желудочного содержимого в сравнении с объёмом введенного питания за последний час, или &gt; 600 мл </w:t>
            </w:r>
            <w:proofErr w:type="gramStart"/>
            <w:r w:rsidRPr="00095566">
              <w:rPr>
                <w:sz w:val="22"/>
                <w:szCs w:val="22"/>
              </w:rPr>
              <w:t>за</w:t>
            </w:r>
            <w:proofErr w:type="gramEnd"/>
            <w:r w:rsidRPr="00095566">
              <w:rPr>
                <w:sz w:val="22"/>
                <w:szCs w:val="22"/>
              </w:rPr>
              <w:t xml:space="preserve"> последние 24 часа</w:t>
            </w:r>
          </w:p>
        </w:tc>
      </w:tr>
    </w:tbl>
    <w:p w:rsidR="00796A13" w:rsidRPr="00095566" w:rsidRDefault="000165E4" w:rsidP="000165E4">
      <w:pPr>
        <w:pStyle w:val="12"/>
        <w:ind w:left="10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Первая помощь</w:t>
      </w:r>
    </w:p>
    <w:p w:rsidR="000165E4" w:rsidRPr="00095566" w:rsidRDefault="000165E4" w:rsidP="000165E4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Первая помощь начинается с прекращения температурного воздействия!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С первых секунд телефонного обращения пострадавших на СМП диспетчеру необходимо требовать от позвонивших (по убыванию интенсивности): обливания холодной водой или погружения в неё поражённых участков тела, использования естественного холода в зимнее время или морозильных камер, обёртывания влажной простыней вплоть до приезда бригады СМП.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При химическом ожоге следует провести промывание проточной водой не меньше 20 минут. При травме кистей снимаются все кольца, браслеты.</w:t>
      </w:r>
    </w:p>
    <w:p w:rsidR="000165E4" w:rsidRPr="00095566" w:rsidRDefault="000165E4" w:rsidP="000165E4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Помимо этого, следует объяснять о недопустимости нанесения на ожоговую поверхность популярных у населения «средств помощи», таких как растительное масло, жир животных, мыло, картофельные очистки, зубная паста и др. </w:t>
      </w:r>
    </w:p>
    <w:p w:rsidR="000165E4" w:rsidRPr="00095566" w:rsidRDefault="000165E4" w:rsidP="000165E4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По прибытию фельдшера (врача) СМП, МЧС мероприятия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догоспитального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этапа включают: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Обеспечение проходимости дыхательных путей.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Оценка адекватности кровообращения (измерение артериального давления).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Определение площади и глубины ожога (показания к госпитализации).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Оценку уровня сознания по шкале Глазго и вероятности отравления угарным газом и (или) алкогольного опьянения.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Диагностику и терапию </w:t>
      </w:r>
      <w:proofErr w:type="spellStart"/>
      <w:r w:rsidRPr="00095566">
        <w:rPr>
          <w:sz w:val="22"/>
          <w:szCs w:val="22"/>
        </w:rPr>
        <w:t>термоингаляционной</w:t>
      </w:r>
      <w:proofErr w:type="spellEnd"/>
      <w:r w:rsidRPr="00095566">
        <w:rPr>
          <w:sz w:val="22"/>
          <w:szCs w:val="22"/>
        </w:rPr>
        <w:t xml:space="preserve"> травмы (ТИТ):</w:t>
      </w:r>
    </w:p>
    <w:p w:rsidR="000165E4" w:rsidRPr="00095566" w:rsidRDefault="000165E4" w:rsidP="000165E4">
      <w:pPr>
        <w:pStyle w:val="8"/>
        <w:numPr>
          <w:ilvl w:val="1"/>
          <w:numId w:val="13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сбор анамнеза (пожар в закрытом помещении, сгоревшая одежда, необходимо выяснить время нахождения, была ли утрата сознания при пожаре), глубокий ожог на лице, жалобы на осиплость голоса, кашель с копотью в мокроте, одышку, </w:t>
      </w:r>
      <w:proofErr w:type="spellStart"/>
      <w:r w:rsidRPr="00095566">
        <w:rPr>
          <w:sz w:val="22"/>
          <w:szCs w:val="22"/>
        </w:rPr>
        <w:t>стридор</w:t>
      </w:r>
      <w:proofErr w:type="spellEnd"/>
      <w:r w:rsidRPr="00095566">
        <w:rPr>
          <w:sz w:val="22"/>
          <w:szCs w:val="22"/>
        </w:rPr>
        <w:t>, SpO</w:t>
      </w:r>
      <w:r w:rsidRPr="00095566">
        <w:rPr>
          <w:sz w:val="22"/>
          <w:szCs w:val="22"/>
          <w:vertAlign w:val="subscript"/>
        </w:rPr>
        <w:t>2</w:t>
      </w:r>
      <w:r w:rsidRPr="00095566">
        <w:rPr>
          <w:sz w:val="22"/>
          <w:szCs w:val="22"/>
        </w:rPr>
        <w:t xml:space="preserve"> &lt; 95%;</w:t>
      </w:r>
    </w:p>
    <w:p w:rsidR="000165E4" w:rsidRPr="00095566" w:rsidRDefault="000165E4" w:rsidP="000165E4">
      <w:pPr>
        <w:pStyle w:val="8"/>
        <w:numPr>
          <w:ilvl w:val="1"/>
          <w:numId w:val="13"/>
        </w:numPr>
        <w:rPr>
          <w:sz w:val="22"/>
          <w:szCs w:val="22"/>
        </w:rPr>
      </w:pPr>
      <w:r w:rsidRPr="00095566">
        <w:rPr>
          <w:sz w:val="22"/>
          <w:szCs w:val="22"/>
        </w:rPr>
        <w:t>респираторную поддержку при выявлении ТИТ;</w:t>
      </w:r>
    </w:p>
    <w:p w:rsidR="000165E4" w:rsidRPr="00095566" w:rsidRDefault="000165E4" w:rsidP="000165E4">
      <w:pPr>
        <w:pStyle w:val="8"/>
        <w:numPr>
          <w:ilvl w:val="1"/>
          <w:numId w:val="13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введение преднизолона 90-100 мг (детям – 2 мг/кг)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/в или в/м при выявлении ТИТ.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Обезболивание</w:t>
      </w:r>
      <w:r w:rsidR="00825186" w:rsidRPr="00095566">
        <w:rPr>
          <w:sz w:val="22"/>
          <w:szCs w:val="22"/>
        </w:rPr>
        <w:t>.</w:t>
      </w:r>
      <w:r w:rsidRPr="00095566">
        <w:rPr>
          <w:sz w:val="22"/>
          <w:szCs w:val="22"/>
        </w:rPr>
        <w:t xml:space="preserve"> Варианты: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Фентанил</w:t>
      </w:r>
      <w:proofErr w:type="spellEnd"/>
      <w:r w:rsidRPr="00095566">
        <w:rPr>
          <w:sz w:val="22"/>
          <w:szCs w:val="22"/>
        </w:rPr>
        <w:t xml:space="preserve"> 0,005% – 2-4 мл в/в;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Морфин 1% – 1 мл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/в;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Промедол</w:t>
      </w:r>
      <w:proofErr w:type="spellEnd"/>
      <w:r w:rsidRPr="00095566">
        <w:rPr>
          <w:sz w:val="22"/>
          <w:szCs w:val="22"/>
        </w:rPr>
        <w:t xml:space="preserve"> 2% – 1 мл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 xml:space="preserve"> (у детей 2% раствор – 0,05 мл/год жизни);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Кеторолак</w:t>
      </w:r>
      <w:proofErr w:type="spellEnd"/>
      <w:r w:rsidRPr="00095566">
        <w:rPr>
          <w:sz w:val="22"/>
          <w:szCs w:val="22"/>
        </w:rPr>
        <w:t xml:space="preserve"> 1 мл в/м (кроме детей);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Трамадол</w:t>
      </w:r>
      <w:proofErr w:type="spellEnd"/>
      <w:r w:rsidRPr="00095566">
        <w:rPr>
          <w:sz w:val="22"/>
          <w:szCs w:val="22"/>
        </w:rPr>
        <w:t xml:space="preserve"> 2 мл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 xml:space="preserve"> (у детей – 0,04 мл/кг массы тела, кроме детей до 1 года);</w:t>
      </w:r>
    </w:p>
    <w:p w:rsidR="000165E4" w:rsidRPr="00095566" w:rsidRDefault="000165E4" w:rsidP="000165E4">
      <w:pPr>
        <w:pStyle w:val="8"/>
        <w:numPr>
          <w:ilvl w:val="1"/>
          <w:numId w:val="14"/>
        </w:numPr>
        <w:rPr>
          <w:sz w:val="22"/>
          <w:szCs w:val="22"/>
        </w:rPr>
      </w:pPr>
      <w:r w:rsidRPr="00095566">
        <w:rPr>
          <w:sz w:val="22"/>
          <w:szCs w:val="22"/>
        </w:rPr>
        <w:t xml:space="preserve">Анальгин 50% – 2 мл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 xml:space="preserve"> (у детей 50% раствор – 0,2 мл на каждые 10 кг массы тела).</w:t>
      </w:r>
    </w:p>
    <w:p w:rsidR="000165E4" w:rsidRPr="00095566" w:rsidRDefault="000165E4" w:rsidP="000165E4">
      <w:pPr>
        <w:pStyle w:val="8"/>
        <w:ind w:left="720"/>
        <w:rPr>
          <w:sz w:val="22"/>
          <w:szCs w:val="22"/>
        </w:rPr>
      </w:pPr>
      <w:r w:rsidRPr="00095566">
        <w:rPr>
          <w:sz w:val="22"/>
          <w:szCs w:val="22"/>
        </w:rPr>
        <w:t>При отсутствии венозного доступа допустимо внутримышечное введение препаратов.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Купирование возбуждения</w:t>
      </w:r>
      <w:r w:rsidR="00825186" w:rsidRPr="00095566">
        <w:rPr>
          <w:sz w:val="22"/>
          <w:szCs w:val="22"/>
        </w:rPr>
        <w:t xml:space="preserve">. </w:t>
      </w:r>
      <w:r w:rsidRPr="00095566">
        <w:rPr>
          <w:sz w:val="22"/>
          <w:szCs w:val="22"/>
        </w:rPr>
        <w:t>Варианты:</w:t>
      </w:r>
    </w:p>
    <w:p w:rsidR="000165E4" w:rsidRPr="00095566" w:rsidRDefault="000165E4" w:rsidP="000165E4">
      <w:pPr>
        <w:pStyle w:val="8"/>
        <w:numPr>
          <w:ilvl w:val="1"/>
          <w:numId w:val="15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диазепам</w:t>
      </w:r>
      <w:proofErr w:type="spellEnd"/>
      <w:r w:rsidRPr="00095566">
        <w:rPr>
          <w:sz w:val="22"/>
          <w:szCs w:val="22"/>
        </w:rPr>
        <w:t xml:space="preserve"> до 0,3 мг/кг массы тела в/в (у детей – до 0,5 мг/кг);</w:t>
      </w:r>
    </w:p>
    <w:p w:rsidR="000165E4" w:rsidRPr="00095566" w:rsidRDefault="000165E4" w:rsidP="000165E4">
      <w:pPr>
        <w:pStyle w:val="8"/>
        <w:numPr>
          <w:ilvl w:val="1"/>
          <w:numId w:val="15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пропофол</w:t>
      </w:r>
      <w:proofErr w:type="spellEnd"/>
      <w:r w:rsidRPr="00095566">
        <w:rPr>
          <w:sz w:val="22"/>
          <w:szCs w:val="22"/>
        </w:rPr>
        <w:t xml:space="preserve"> по 40-80 мг </w:t>
      </w:r>
      <w:proofErr w:type="gramStart"/>
      <w:r w:rsidRPr="00095566">
        <w:rPr>
          <w:sz w:val="22"/>
          <w:szCs w:val="22"/>
        </w:rPr>
        <w:t>в</w:t>
      </w:r>
      <w:proofErr w:type="gramEnd"/>
      <w:r w:rsidRPr="00095566">
        <w:rPr>
          <w:sz w:val="22"/>
          <w:szCs w:val="22"/>
        </w:rPr>
        <w:t>/в (кроме детей).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proofErr w:type="spellStart"/>
      <w:r w:rsidRPr="00095566">
        <w:rPr>
          <w:sz w:val="22"/>
          <w:szCs w:val="22"/>
        </w:rPr>
        <w:t>Инфузионную</w:t>
      </w:r>
      <w:proofErr w:type="spellEnd"/>
      <w:r w:rsidRPr="00095566">
        <w:rPr>
          <w:sz w:val="22"/>
          <w:szCs w:val="22"/>
        </w:rPr>
        <w:t xml:space="preserve"> терапию, при планируемом времени транспортировки больше 15-20 мин:</w:t>
      </w:r>
    </w:p>
    <w:p w:rsidR="000165E4" w:rsidRPr="00095566" w:rsidRDefault="000165E4" w:rsidP="000165E4">
      <w:pPr>
        <w:pStyle w:val="8"/>
        <w:numPr>
          <w:ilvl w:val="1"/>
          <w:numId w:val="16"/>
        </w:numPr>
        <w:rPr>
          <w:sz w:val="22"/>
          <w:szCs w:val="22"/>
        </w:rPr>
      </w:pPr>
      <w:r w:rsidRPr="00095566">
        <w:rPr>
          <w:sz w:val="22"/>
          <w:szCs w:val="22"/>
        </w:rPr>
        <w:t>изотонические солевые кристаллоиды со скоростью 10-20 мл/кг/час в 1-й час;</w:t>
      </w:r>
    </w:p>
    <w:p w:rsidR="000165E4" w:rsidRPr="00095566" w:rsidRDefault="000165E4" w:rsidP="000165E4">
      <w:pPr>
        <w:pStyle w:val="8"/>
        <w:numPr>
          <w:ilvl w:val="1"/>
          <w:numId w:val="16"/>
        </w:numPr>
        <w:rPr>
          <w:sz w:val="22"/>
          <w:szCs w:val="22"/>
        </w:rPr>
      </w:pPr>
      <w:r w:rsidRPr="00095566">
        <w:rPr>
          <w:sz w:val="22"/>
          <w:szCs w:val="22"/>
        </w:rPr>
        <w:lastRenderedPageBreak/>
        <w:t xml:space="preserve">препараты на основе </w:t>
      </w:r>
      <w:proofErr w:type="spellStart"/>
      <w:r w:rsidRPr="00095566">
        <w:rPr>
          <w:sz w:val="22"/>
          <w:szCs w:val="22"/>
        </w:rPr>
        <w:t>гидроксиэтилкрахмала</w:t>
      </w:r>
      <w:proofErr w:type="spellEnd"/>
      <w:r w:rsidRPr="00095566">
        <w:rPr>
          <w:sz w:val="22"/>
          <w:szCs w:val="22"/>
        </w:rPr>
        <w:t>, желатина переливать только при отсутствии вышеперечисленных растворов;</w:t>
      </w:r>
    </w:p>
    <w:p w:rsidR="000165E4" w:rsidRPr="00095566" w:rsidRDefault="000165E4" w:rsidP="000165E4">
      <w:pPr>
        <w:pStyle w:val="8"/>
        <w:numPr>
          <w:ilvl w:val="1"/>
          <w:numId w:val="16"/>
        </w:numPr>
        <w:rPr>
          <w:sz w:val="22"/>
          <w:szCs w:val="22"/>
        </w:rPr>
      </w:pPr>
      <w:r w:rsidRPr="00095566">
        <w:rPr>
          <w:sz w:val="22"/>
          <w:szCs w:val="22"/>
        </w:rPr>
        <w:t>растворы декстранов не вводить!</w:t>
      </w:r>
    </w:p>
    <w:p w:rsidR="000165E4" w:rsidRPr="00095566" w:rsidRDefault="000165E4" w:rsidP="000165E4">
      <w:pPr>
        <w:pStyle w:val="8"/>
        <w:numPr>
          <w:ilvl w:val="0"/>
          <w:numId w:val="12"/>
        </w:numPr>
        <w:rPr>
          <w:sz w:val="22"/>
          <w:szCs w:val="22"/>
        </w:rPr>
      </w:pPr>
      <w:r w:rsidRPr="00095566">
        <w:rPr>
          <w:sz w:val="22"/>
          <w:szCs w:val="22"/>
        </w:rPr>
        <w:t>Покрытие раневой поверхности стерильной (чистой) простыней. При этом возможно не накладывать перевязочный материал. Не наносить мази и эмульсии!</w:t>
      </w:r>
    </w:p>
    <w:p w:rsidR="00D9164F" w:rsidRPr="00095566" w:rsidRDefault="00D9164F" w:rsidP="00D9164F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Квалифицированная помощь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  <w:u w:val="single"/>
        </w:rPr>
      </w:pPr>
      <w:r w:rsidRPr="00095566">
        <w:rPr>
          <w:rFonts w:ascii="Times New Roman" w:hAnsi="Times New Roman" w:cs="Times New Roman"/>
          <w:sz w:val="22"/>
          <w:szCs w:val="22"/>
          <w:u w:val="single"/>
        </w:rPr>
        <w:t>Лечению в условиях ОРИТ подлежат:</w:t>
      </w:r>
    </w:p>
    <w:p w:rsidR="000A7C0A" w:rsidRPr="00095566" w:rsidRDefault="00EC2AAB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- пациенты с ожоговым шоком;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- па</w:t>
      </w:r>
      <w:r w:rsidR="00EC2AAB" w:rsidRPr="00095566">
        <w:rPr>
          <w:rFonts w:ascii="Times New Roman" w:hAnsi="Times New Roman" w:cs="Times New Roman"/>
          <w:sz w:val="22"/>
          <w:szCs w:val="22"/>
        </w:rPr>
        <w:t xml:space="preserve">циенты с площадью ожога свыше </w:t>
      </w:r>
      <w:r w:rsidR="003C67F7" w:rsidRPr="00095566">
        <w:rPr>
          <w:rFonts w:ascii="Times New Roman" w:hAnsi="Times New Roman" w:cs="Times New Roman"/>
          <w:sz w:val="22"/>
          <w:szCs w:val="22"/>
        </w:rPr>
        <w:t>15</w:t>
      </w:r>
      <w:r w:rsidRPr="00095566">
        <w:rPr>
          <w:rFonts w:ascii="Times New Roman" w:hAnsi="Times New Roman" w:cs="Times New Roman"/>
          <w:sz w:val="22"/>
          <w:szCs w:val="22"/>
        </w:rPr>
        <w:t xml:space="preserve">% (дети – свыше </w:t>
      </w:r>
      <w:r w:rsidR="003C67F7" w:rsidRPr="00095566">
        <w:rPr>
          <w:rFonts w:ascii="Times New Roman" w:hAnsi="Times New Roman" w:cs="Times New Roman"/>
          <w:sz w:val="22"/>
          <w:szCs w:val="22"/>
        </w:rPr>
        <w:t>10</w:t>
      </w:r>
      <w:r w:rsidRPr="00095566">
        <w:rPr>
          <w:rFonts w:ascii="Times New Roman" w:hAnsi="Times New Roman" w:cs="Times New Roman"/>
          <w:sz w:val="22"/>
          <w:szCs w:val="22"/>
        </w:rPr>
        <w:t xml:space="preserve">%) </w:t>
      </w:r>
      <w:r w:rsidR="003C67F7" w:rsidRPr="00095566">
        <w:rPr>
          <w:rFonts w:ascii="Times New Roman" w:hAnsi="Times New Roman" w:cs="Times New Roman"/>
          <w:sz w:val="22"/>
          <w:szCs w:val="22"/>
        </w:rPr>
        <w:t>поверхности тела с</w:t>
      </w:r>
      <w:r w:rsidRPr="00095566">
        <w:rPr>
          <w:rFonts w:ascii="Times New Roman" w:hAnsi="Times New Roman" w:cs="Times New Roman"/>
          <w:sz w:val="22"/>
          <w:szCs w:val="22"/>
        </w:rPr>
        <w:t xml:space="preserve"> остро</w:t>
      </w:r>
      <w:r w:rsidR="003C67F7" w:rsidRPr="00095566">
        <w:rPr>
          <w:rFonts w:ascii="Times New Roman" w:hAnsi="Times New Roman" w:cs="Times New Roman"/>
          <w:sz w:val="22"/>
          <w:szCs w:val="22"/>
        </w:rPr>
        <w:t>й ожоговой токсемией</w:t>
      </w:r>
      <w:r w:rsidR="00EC2AAB" w:rsidRPr="00095566">
        <w:rPr>
          <w:rFonts w:ascii="Times New Roman" w:hAnsi="Times New Roman" w:cs="Times New Roman"/>
          <w:sz w:val="22"/>
          <w:szCs w:val="22"/>
        </w:rPr>
        <w:t>;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- пациенты с площадью глубокого ожога свыше 10% (дети – свыше 5%) поверхности тела до полного</w:t>
      </w:r>
      <w:r w:rsidR="00EC2AAB" w:rsidRPr="00095566">
        <w:rPr>
          <w:rFonts w:ascii="Times New Roman" w:hAnsi="Times New Roman" w:cs="Times New Roman"/>
          <w:sz w:val="22"/>
          <w:szCs w:val="22"/>
        </w:rPr>
        <w:t xml:space="preserve"> восстановления кожного покрова;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- пострадавшие с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термоингаляционной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травмой до полного купирования призна</w:t>
      </w:r>
      <w:r w:rsidR="00EC2AAB" w:rsidRPr="00095566">
        <w:rPr>
          <w:rFonts w:ascii="Times New Roman" w:hAnsi="Times New Roman" w:cs="Times New Roman"/>
          <w:sz w:val="22"/>
          <w:szCs w:val="22"/>
        </w:rPr>
        <w:t>ков дыхательной недостаточности;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- пациенты с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электротравмой</w:t>
      </w:r>
      <w:proofErr w:type="spellEnd"/>
      <w:r w:rsidR="00EC2AAB" w:rsidRPr="00095566">
        <w:rPr>
          <w:rFonts w:ascii="Times New Roman" w:hAnsi="Times New Roman" w:cs="Times New Roman"/>
          <w:sz w:val="22"/>
          <w:szCs w:val="22"/>
        </w:rPr>
        <w:t xml:space="preserve"> до исключения поражения сердца;</w:t>
      </w:r>
    </w:p>
    <w:p w:rsidR="000A7C0A" w:rsidRPr="00095566" w:rsidRDefault="000A7C0A" w:rsidP="000A7C0A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- пациенты с клиникой сепсиса, желудочно-кишечного кровотечения, психоза, ожоговым и</w:t>
      </w:r>
      <w:r w:rsidR="00EC2AAB" w:rsidRPr="00095566">
        <w:rPr>
          <w:rFonts w:ascii="Times New Roman" w:hAnsi="Times New Roman" w:cs="Times New Roman"/>
          <w:sz w:val="22"/>
          <w:szCs w:val="22"/>
        </w:rPr>
        <w:t>стощением, нарушениями сознания;</w:t>
      </w:r>
    </w:p>
    <w:p w:rsidR="00EC2AAB" w:rsidRPr="003C67F7" w:rsidRDefault="00EC2AAB" w:rsidP="000A7C0A">
      <w:pPr>
        <w:pStyle w:val="12"/>
        <w:rPr>
          <w:rFonts w:ascii="Times New Roman" w:hAnsi="Times New Roman" w:cs="Times New Roman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- пациенты с признаками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полиорганной</w:t>
      </w:r>
      <w:proofErr w:type="spellEnd"/>
      <w:r w:rsidRPr="003C67F7">
        <w:rPr>
          <w:rFonts w:ascii="Times New Roman" w:hAnsi="Times New Roman" w:cs="Times New Roman"/>
        </w:rPr>
        <w:t xml:space="preserve"> недоста</w:t>
      </w:r>
      <w:r w:rsidR="003C67F7" w:rsidRPr="003C67F7">
        <w:rPr>
          <w:rFonts w:ascii="Times New Roman" w:hAnsi="Times New Roman" w:cs="Times New Roman"/>
        </w:rPr>
        <w:t>т</w:t>
      </w:r>
      <w:r w:rsidRPr="003C67F7">
        <w:rPr>
          <w:rFonts w:ascii="Times New Roman" w:hAnsi="Times New Roman" w:cs="Times New Roman"/>
        </w:rPr>
        <w:t>очности.</w:t>
      </w:r>
    </w:p>
    <w:p w:rsidR="00D9164F" w:rsidRPr="00095566" w:rsidRDefault="00D9164F" w:rsidP="00D9164F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Больные в удовлетворительном состоянии с поверхностным ожогом, у которых лёгкий ОШ завершился за первые 8-12 часов, отсутствует высокая лихорадка и лейкоцитоз, моторика желудочно-кишечного тракта не страдает и диурез </w:t>
      </w:r>
      <w:r w:rsidR="00825186" w:rsidRPr="00095566">
        <w:rPr>
          <w:rFonts w:ascii="Times New Roman" w:hAnsi="Times New Roman" w:cs="Times New Roman"/>
          <w:sz w:val="22"/>
          <w:szCs w:val="22"/>
        </w:rPr>
        <w:t xml:space="preserve">не меньше 1/мл/кг/час </w:t>
      </w:r>
      <w:r w:rsidRPr="00095566">
        <w:rPr>
          <w:rFonts w:ascii="Times New Roman" w:hAnsi="Times New Roman" w:cs="Times New Roman"/>
          <w:sz w:val="22"/>
          <w:szCs w:val="22"/>
        </w:rPr>
        <w:t>в дальнейшей интенсивной терапии не нуждаются.</w:t>
      </w:r>
    </w:p>
    <w:p w:rsidR="00D9164F" w:rsidRPr="00095566" w:rsidRDefault="00D9164F" w:rsidP="00D9164F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Таблица 7</w:t>
      </w:r>
    </w:p>
    <w:p w:rsidR="00D9164F" w:rsidRPr="00095566" w:rsidRDefault="00D9164F" w:rsidP="00D9164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Диагностические мероприятия в ОРИТ (ПРИТ)</w:t>
      </w:r>
    </w:p>
    <w:tbl>
      <w:tblPr>
        <w:tblStyle w:val="a8"/>
        <w:tblW w:w="9452" w:type="dxa"/>
        <w:jc w:val="center"/>
        <w:tblInd w:w="862" w:type="dxa"/>
        <w:tblLayout w:type="fixed"/>
        <w:tblLook w:val="04A0" w:firstRow="1" w:lastRow="0" w:firstColumn="1" w:lastColumn="0" w:noHBand="0" w:noVBand="1"/>
      </w:tblPr>
      <w:tblGrid>
        <w:gridCol w:w="2081"/>
        <w:gridCol w:w="1701"/>
        <w:gridCol w:w="1701"/>
        <w:gridCol w:w="1843"/>
        <w:gridCol w:w="2126"/>
      </w:tblGrid>
      <w:tr w:rsidR="00D9164F" w:rsidRPr="00095566" w:rsidTr="00C147B9">
        <w:trPr>
          <w:jc w:val="center"/>
        </w:trPr>
        <w:tc>
          <w:tcPr>
            <w:tcW w:w="2081" w:type="dxa"/>
            <w:vMerge w:val="restart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Мероприятие</w:t>
            </w:r>
          </w:p>
        </w:tc>
        <w:tc>
          <w:tcPr>
            <w:tcW w:w="7371" w:type="dxa"/>
            <w:gridSpan w:val="4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Категория пациентов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  <w:vMerge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1-е сутки после травмы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2-е сутки после травмы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3-е сутки после травмы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4-е и последующие сутки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Сбор жалоб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Сбор анамнеза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Оценка площади и степени ожога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D9164F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Оценка сознания по шкале Глазго 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Оценка влажности и тургора кожных покровов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Термометрия тела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trHeight w:val="71"/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ЧД, ЧСС, АД 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ЦВД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ТИТ, ОПН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ТИТ, ОПН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ТИТ, ОПН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D9164F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SpO</w:t>
            </w:r>
            <w:proofErr w:type="spellEnd"/>
            <w:r w:rsidRPr="00095566">
              <w:rPr>
                <w:sz w:val="22"/>
                <w:szCs w:val="22"/>
                <w:vertAlign w:val="subscript"/>
              </w:rPr>
              <w:t xml:space="preserve">2 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Диурез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ЭКГ</w:t>
            </w:r>
          </w:p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показаниям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показаниям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показаниям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D9164F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Рентген</w:t>
            </w:r>
            <w:r w:rsidR="00C147B9" w:rsidRPr="00095566">
              <w:rPr>
                <w:sz w:val="22"/>
                <w:szCs w:val="22"/>
              </w:rPr>
              <w:t>о</w:t>
            </w:r>
            <w:proofErr w:type="spellEnd"/>
            <w:r w:rsidR="00C147B9" w:rsidRPr="00095566">
              <w:rPr>
                <w:sz w:val="22"/>
                <w:szCs w:val="22"/>
              </w:rPr>
              <w:t>-</w:t>
            </w:r>
          </w:p>
          <w:p w:rsidR="00D9164F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графия</w:t>
            </w:r>
            <w:r w:rsidR="00D9164F" w:rsidRPr="00095566">
              <w:rPr>
                <w:sz w:val="22"/>
                <w:szCs w:val="22"/>
              </w:rPr>
              <w:t xml:space="preserve"> ОГК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</w:t>
            </w:r>
            <w:proofErr w:type="gramStart"/>
            <w:r w:rsidRPr="00095566">
              <w:rPr>
                <w:sz w:val="22"/>
                <w:szCs w:val="22"/>
              </w:rPr>
              <w:t>ТИТ</w:t>
            </w:r>
            <w:proofErr w:type="gramEnd"/>
            <w:r w:rsidRPr="00095566">
              <w:rPr>
                <w:sz w:val="22"/>
                <w:szCs w:val="22"/>
              </w:rPr>
              <w:t xml:space="preserve">, СОПЛ 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ТИТ, ОРДС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ОРДС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proofErr w:type="spellStart"/>
            <w:proofErr w:type="gramStart"/>
            <w:r w:rsidRPr="00095566">
              <w:rPr>
                <w:sz w:val="22"/>
                <w:szCs w:val="22"/>
              </w:rPr>
              <w:t>Диагности-ческая</w:t>
            </w:r>
            <w:proofErr w:type="spellEnd"/>
            <w:proofErr w:type="gramEnd"/>
            <w:r w:rsidRPr="00095566">
              <w:rPr>
                <w:sz w:val="22"/>
                <w:szCs w:val="22"/>
              </w:rPr>
              <w:t xml:space="preserve"> ФБС</w:t>
            </w:r>
          </w:p>
        </w:tc>
        <w:tc>
          <w:tcPr>
            <w:tcW w:w="1701" w:type="dxa"/>
          </w:tcPr>
          <w:p w:rsidR="00D9164F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3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proofErr w:type="spellStart"/>
            <w:proofErr w:type="gramStart"/>
            <w:r w:rsidRPr="00095566">
              <w:rPr>
                <w:sz w:val="22"/>
                <w:szCs w:val="22"/>
              </w:rPr>
              <w:t>Диагности-ческая</w:t>
            </w:r>
            <w:proofErr w:type="spellEnd"/>
            <w:proofErr w:type="gramEnd"/>
            <w:r w:rsidRPr="00095566">
              <w:rPr>
                <w:sz w:val="22"/>
                <w:szCs w:val="22"/>
              </w:rPr>
              <w:t xml:space="preserve"> ФГДС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</w:tr>
      <w:tr w:rsidR="00D9164F" w:rsidRPr="00095566" w:rsidTr="00C147B9">
        <w:trPr>
          <w:jc w:val="center"/>
        </w:trPr>
        <w:tc>
          <w:tcPr>
            <w:tcW w:w="208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Общий анализ крови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D9164F" w:rsidRPr="00095566" w:rsidRDefault="00D9164F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095566">
              <w:rPr>
                <w:sz w:val="22"/>
                <w:szCs w:val="22"/>
              </w:rPr>
              <w:t xml:space="preserve">,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Ht</w:t>
            </w:r>
            <w:proofErr w:type="spellEnd"/>
            <w:r w:rsidRPr="00095566">
              <w:rPr>
                <w:sz w:val="22"/>
                <w:szCs w:val="22"/>
              </w:rPr>
              <w:t xml:space="preserve"> крови каждые 8 часов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lastRenderedPageBreak/>
              <w:t>Общий анализ мочи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Удельный вес мочи каждые 8 часов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АЛТ, АСТ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Общий билирубин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Альбумин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881D21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Глюкоза крови 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Мочевина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Креатинин</w:t>
            </w:r>
            <w:proofErr w:type="spellEnd"/>
            <w:r w:rsidRPr="00095566">
              <w:rPr>
                <w:sz w:val="22"/>
                <w:szCs w:val="22"/>
              </w:rPr>
              <w:t xml:space="preserve">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Электролиты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АЧТВ, МНО, фибриноген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Газовый состав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Миоглобин мочи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При поражении мышечной ткани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proofErr w:type="spellStart"/>
            <w:proofErr w:type="gramStart"/>
            <w:r w:rsidRPr="00095566">
              <w:rPr>
                <w:sz w:val="22"/>
                <w:szCs w:val="22"/>
              </w:rPr>
              <w:t>Карбокси</w:t>
            </w:r>
            <w:proofErr w:type="spellEnd"/>
            <w:r w:rsidRPr="00095566">
              <w:rPr>
                <w:sz w:val="22"/>
                <w:szCs w:val="22"/>
              </w:rPr>
              <w:t>-гемоглобин</w:t>
            </w:r>
            <w:proofErr w:type="gramEnd"/>
            <w:r w:rsidRPr="00095566">
              <w:rPr>
                <w:sz w:val="22"/>
                <w:szCs w:val="22"/>
              </w:rPr>
              <w:t xml:space="preserve"> крови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пожара при утрате сознания ≤ 13 баллов по шкале Глазго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147B9" w:rsidRPr="00095566" w:rsidTr="00C147B9">
        <w:trPr>
          <w:jc w:val="center"/>
        </w:trPr>
        <w:tc>
          <w:tcPr>
            <w:tcW w:w="208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Алкоголь крови и мочи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утратой сознания ≤ 13 баллов по шкале Глазго; с признаками </w:t>
            </w:r>
            <w:proofErr w:type="gramStart"/>
            <w:r w:rsidRPr="00095566">
              <w:rPr>
                <w:sz w:val="22"/>
                <w:szCs w:val="22"/>
              </w:rPr>
              <w:t>алкоголь-</w:t>
            </w:r>
            <w:proofErr w:type="spellStart"/>
            <w:r w:rsidRPr="00095566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095566">
              <w:rPr>
                <w:sz w:val="22"/>
                <w:szCs w:val="22"/>
              </w:rPr>
              <w:t xml:space="preserve"> опьянения</w:t>
            </w:r>
          </w:p>
        </w:tc>
        <w:tc>
          <w:tcPr>
            <w:tcW w:w="1701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C147B9" w:rsidRPr="00095566" w:rsidRDefault="00C147B9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</w:tbl>
    <w:p w:rsidR="00C147B9" w:rsidRPr="00095566" w:rsidRDefault="00C147B9" w:rsidP="00C147B9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Таблица 8</w:t>
      </w:r>
    </w:p>
    <w:p w:rsidR="00C147B9" w:rsidRPr="00095566" w:rsidRDefault="00C147B9" w:rsidP="00C147B9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Лечебные мероприятия в ОРИТ (ПРИТ)</w:t>
      </w:r>
    </w:p>
    <w:tbl>
      <w:tblPr>
        <w:tblStyle w:val="a8"/>
        <w:tblW w:w="9452" w:type="dxa"/>
        <w:jc w:val="center"/>
        <w:tblInd w:w="862" w:type="dxa"/>
        <w:tblLayout w:type="fixed"/>
        <w:tblLook w:val="04A0" w:firstRow="1" w:lastRow="0" w:firstColumn="1" w:lastColumn="0" w:noHBand="0" w:noVBand="1"/>
      </w:tblPr>
      <w:tblGrid>
        <w:gridCol w:w="2175"/>
        <w:gridCol w:w="1606"/>
        <w:gridCol w:w="1695"/>
        <w:gridCol w:w="6"/>
        <w:gridCol w:w="1843"/>
        <w:gridCol w:w="2127"/>
      </w:tblGrid>
      <w:tr w:rsidR="00C147B9" w:rsidRPr="00095566" w:rsidTr="00186DDA">
        <w:trPr>
          <w:jc w:val="center"/>
        </w:trPr>
        <w:tc>
          <w:tcPr>
            <w:tcW w:w="2175" w:type="dxa"/>
            <w:vMerge w:val="restart"/>
          </w:tcPr>
          <w:p w:rsidR="00C147B9" w:rsidRPr="00095566" w:rsidRDefault="00C443CD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Интенсивная терапия</w:t>
            </w:r>
          </w:p>
        </w:tc>
        <w:tc>
          <w:tcPr>
            <w:tcW w:w="7277" w:type="dxa"/>
            <w:gridSpan w:val="5"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Категория пациентов</w:t>
            </w:r>
          </w:p>
        </w:tc>
      </w:tr>
      <w:tr w:rsidR="00C147B9" w:rsidRPr="00095566" w:rsidTr="00186DDA">
        <w:trPr>
          <w:jc w:val="center"/>
        </w:trPr>
        <w:tc>
          <w:tcPr>
            <w:tcW w:w="2175" w:type="dxa"/>
            <w:vMerge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1-е сутки после травмы</w:t>
            </w:r>
          </w:p>
        </w:tc>
        <w:tc>
          <w:tcPr>
            <w:tcW w:w="1701" w:type="dxa"/>
            <w:gridSpan w:val="2"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2-е сутки после травмы</w:t>
            </w:r>
          </w:p>
        </w:tc>
        <w:tc>
          <w:tcPr>
            <w:tcW w:w="1843" w:type="dxa"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3-е сутки после травмы</w:t>
            </w:r>
          </w:p>
        </w:tc>
        <w:tc>
          <w:tcPr>
            <w:tcW w:w="2127" w:type="dxa"/>
          </w:tcPr>
          <w:p w:rsidR="00C147B9" w:rsidRPr="00095566" w:rsidRDefault="00C147B9" w:rsidP="00C147B9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4-е и последующие сутки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Промедол</w:t>
            </w:r>
            <w:proofErr w:type="spellEnd"/>
            <w:r w:rsidRPr="00095566">
              <w:rPr>
                <w:sz w:val="22"/>
                <w:szCs w:val="22"/>
              </w:rPr>
              <w:t xml:space="preserve"> 2% – 1 мл каждые 4 часа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 (у детей 0,1-0,2 мг/кг/час в/в) – </w:t>
            </w:r>
            <w:r w:rsidRPr="00095566">
              <w:rPr>
                <w:sz w:val="22"/>
                <w:szCs w:val="22"/>
                <w:lang w:val="en-US"/>
              </w:rPr>
              <w:t>I</w:t>
            </w:r>
            <w:r w:rsidRPr="00095566">
              <w:rPr>
                <w:sz w:val="22"/>
                <w:szCs w:val="22"/>
              </w:rPr>
              <w:t xml:space="preserve"> вариант</w:t>
            </w:r>
          </w:p>
        </w:tc>
        <w:tc>
          <w:tcPr>
            <w:tcW w:w="1606" w:type="dxa"/>
            <w:vMerge w:val="restart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 (один или несколько вариантов)</w:t>
            </w:r>
          </w:p>
        </w:tc>
        <w:tc>
          <w:tcPr>
            <w:tcW w:w="1701" w:type="dxa"/>
            <w:gridSpan w:val="2"/>
            <w:vMerge w:val="restart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 (один из вариантов)</w:t>
            </w:r>
          </w:p>
        </w:tc>
        <w:tc>
          <w:tcPr>
            <w:tcW w:w="1843" w:type="dxa"/>
            <w:vMerge w:val="restart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болевым синдромом (один из вариантов)</w:t>
            </w:r>
          </w:p>
        </w:tc>
        <w:tc>
          <w:tcPr>
            <w:tcW w:w="2127" w:type="dxa"/>
            <w:vMerge w:val="restart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выраженным болевым синдромом (один из вариантов)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Трамадол</w:t>
            </w:r>
            <w:proofErr w:type="spellEnd"/>
            <w:r w:rsidRPr="00095566">
              <w:rPr>
                <w:sz w:val="22"/>
                <w:szCs w:val="22"/>
              </w:rPr>
              <w:t xml:space="preserve"> 5% –      2 мл каждые 6 часов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           (у детей после 1 года по 2 мг/кг каждые 6 часов в/в) – </w:t>
            </w:r>
            <w:r w:rsidRPr="00095566">
              <w:rPr>
                <w:sz w:val="22"/>
                <w:szCs w:val="22"/>
                <w:lang w:val="en-US"/>
              </w:rPr>
              <w:t>II</w:t>
            </w:r>
            <w:r w:rsidRPr="00095566">
              <w:rPr>
                <w:sz w:val="22"/>
                <w:szCs w:val="22"/>
              </w:rPr>
              <w:t xml:space="preserve"> вариант</w:t>
            </w:r>
          </w:p>
          <w:p w:rsidR="00095566" w:rsidRPr="00095566" w:rsidRDefault="00095566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lastRenderedPageBreak/>
              <w:t>Кеторолак</w:t>
            </w:r>
            <w:proofErr w:type="spellEnd"/>
            <w:r w:rsidRPr="00095566">
              <w:rPr>
                <w:sz w:val="22"/>
                <w:szCs w:val="22"/>
              </w:rPr>
              <w:t xml:space="preserve"> 1 мл каждые 8 часов (кроме детей до 15 лет) в/м до 5 дней – </w:t>
            </w:r>
            <w:r w:rsidRPr="00095566">
              <w:rPr>
                <w:sz w:val="22"/>
                <w:szCs w:val="22"/>
                <w:lang w:val="en-US"/>
              </w:rPr>
              <w:t>III</w:t>
            </w:r>
            <w:r w:rsidRPr="00095566">
              <w:rPr>
                <w:sz w:val="22"/>
                <w:szCs w:val="22"/>
              </w:rPr>
              <w:t xml:space="preserve"> вариант</w:t>
            </w:r>
          </w:p>
        </w:tc>
        <w:tc>
          <w:tcPr>
            <w:tcW w:w="1606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 xml:space="preserve">Анальгин 50% – 2 мл каждые 12 часов в/в, в/м (у детей анальгин 50% по 0,2 мл/10 кг каждые 8 часов в/в, в/м) – </w:t>
            </w:r>
            <w:r w:rsidRPr="00095566">
              <w:rPr>
                <w:sz w:val="22"/>
                <w:szCs w:val="22"/>
                <w:lang w:val="en-US"/>
              </w:rPr>
              <w:t>IV</w:t>
            </w:r>
            <w:r w:rsidRPr="00095566">
              <w:rPr>
                <w:sz w:val="22"/>
                <w:szCs w:val="22"/>
              </w:rPr>
              <w:t xml:space="preserve"> вариант</w:t>
            </w:r>
            <w:proofErr w:type="gramEnd"/>
          </w:p>
        </w:tc>
        <w:tc>
          <w:tcPr>
            <w:tcW w:w="1606" w:type="dxa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Декомпрессионные лампасные </w:t>
            </w:r>
            <w:proofErr w:type="spellStart"/>
            <w:r w:rsidRPr="00095566">
              <w:rPr>
                <w:sz w:val="22"/>
                <w:szCs w:val="22"/>
              </w:rPr>
              <w:t>некротомии</w:t>
            </w:r>
            <w:proofErr w:type="spellEnd"/>
          </w:p>
        </w:tc>
        <w:tc>
          <w:tcPr>
            <w:tcW w:w="3307" w:type="dxa"/>
            <w:gridSpan w:val="3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глубоким циркулярным ожогом шеи, грудной клетки, живота, конечностей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Преднизолон по 3 мг/кг/сутки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лёгким ОШ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trHeight w:val="71"/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Преднизолон по 5 мг/кг/сутки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тяжёлым</w:t>
            </w:r>
            <w:proofErr w:type="gramEnd"/>
            <w:r w:rsidRPr="00095566">
              <w:rPr>
                <w:sz w:val="22"/>
                <w:szCs w:val="22"/>
              </w:rPr>
              <w:t xml:space="preserve"> ОШ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тяжёлым</w:t>
            </w:r>
            <w:proofErr w:type="gramEnd"/>
            <w:r w:rsidRPr="00095566">
              <w:rPr>
                <w:sz w:val="22"/>
                <w:szCs w:val="22"/>
              </w:rPr>
              <w:t xml:space="preserve"> ОШ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Преднизолон по 7 мг/кг/сутки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крайне </w:t>
            </w:r>
            <w:proofErr w:type="gramStart"/>
            <w:r w:rsidRPr="00095566">
              <w:rPr>
                <w:sz w:val="22"/>
                <w:szCs w:val="22"/>
              </w:rPr>
              <w:t>тяжёлым</w:t>
            </w:r>
            <w:proofErr w:type="gramEnd"/>
            <w:r w:rsidRPr="00095566">
              <w:rPr>
                <w:sz w:val="22"/>
                <w:szCs w:val="22"/>
              </w:rPr>
              <w:t xml:space="preserve"> ОШ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крайне </w:t>
            </w:r>
            <w:proofErr w:type="gramStart"/>
            <w:r w:rsidRPr="00095566">
              <w:rPr>
                <w:sz w:val="22"/>
                <w:szCs w:val="22"/>
              </w:rPr>
              <w:t>тяжёлым</w:t>
            </w:r>
            <w:proofErr w:type="gramEnd"/>
            <w:r w:rsidRPr="00095566">
              <w:rPr>
                <w:sz w:val="22"/>
                <w:szCs w:val="22"/>
              </w:rPr>
              <w:t xml:space="preserve"> ОШ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Преднизолон по 10 мг/кг/сутки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Витамин «С» 5% – 20 мл каждые 6 часов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/в </w:t>
            </w:r>
            <w:proofErr w:type="spellStart"/>
            <w:r w:rsidRPr="00095566">
              <w:rPr>
                <w:sz w:val="22"/>
                <w:szCs w:val="22"/>
              </w:rPr>
              <w:t>капельно</w:t>
            </w:r>
            <w:proofErr w:type="spellEnd"/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Кроме пациентов с лёгким ОШ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825186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Фуросемид</w:t>
            </w:r>
            <w:r w:rsidR="00C443CD" w:rsidRPr="00095566">
              <w:rPr>
                <w:sz w:val="22"/>
                <w:szCs w:val="22"/>
              </w:rPr>
              <w:t xml:space="preserve"> 0,5-1 мг/кг в/в каждые 8-12 часов при соблюдении темпа </w:t>
            </w:r>
            <w:proofErr w:type="gramStart"/>
            <w:r w:rsidR="00C443CD" w:rsidRPr="00095566">
              <w:rPr>
                <w:sz w:val="22"/>
                <w:szCs w:val="22"/>
              </w:rPr>
              <w:t>в</w:t>
            </w:r>
            <w:proofErr w:type="gramEnd"/>
            <w:r w:rsidR="00C443CD" w:rsidRPr="00095566">
              <w:rPr>
                <w:sz w:val="22"/>
                <w:szCs w:val="22"/>
              </w:rPr>
              <w:t xml:space="preserve">/в </w:t>
            </w:r>
            <w:proofErr w:type="spellStart"/>
            <w:r w:rsidR="00C443CD" w:rsidRPr="00095566">
              <w:rPr>
                <w:sz w:val="22"/>
                <w:szCs w:val="22"/>
              </w:rPr>
              <w:t>инфузии</w:t>
            </w:r>
            <w:proofErr w:type="spellEnd"/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диурезом &lt; 1 мл/кг/час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диурезом &lt; 1 мл/кг/час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диурезом &lt; 1 мл/кг/час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диурезом &lt; 1 мл/кг/час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Гепарин 1000 ед./час в/в         (у детей – 100-150 ед./кг/сутки </w:t>
            </w:r>
            <w:proofErr w:type="gramStart"/>
            <w:r w:rsidRPr="00095566">
              <w:rPr>
                <w:sz w:val="22"/>
                <w:szCs w:val="22"/>
              </w:rPr>
              <w:t>п</w:t>
            </w:r>
            <w:proofErr w:type="gramEnd"/>
            <w:r w:rsidRPr="00095566">
              <w:rPr>
                <w:sz w:val="22"/>
                <w:szCs w:val="22"/>
              </w:rPr>
              <w:t>/к) без ингаляций гепарина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Кроме пациентов с лёгким ОШ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Кроме пациентов с лёгким ОШ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Фраксипарин</w:t>
            </w:r>
            <w:proofErr w:type="spellEnd"/>
            <w:r w:rsidRPr="00095566">
              <w:rPr>
                <w:sz w:val="22"/>
                <w:szCs w:val="22"/>
              </w:rPr>
              <w:t xml:space="preserve"> 0,3 мл (или </w:t>
            </w:r>
            <w:proofErr w:type="spellStart"/>
            <w:r w:rsidRPr="00095566">
              <w:rPr>
                <w:sz w:val="22"/>
                <w:szCs w:val="22"/>
              </w:rPr>
              <w:t>Клексан</w:t>
            </w:r>
            <w:proofErr w:type="spellEnd"/>
            <w:r w:rsidRPr="00095566">
              <w:rPr>
                <w:sz w:val="22"/>
                <w:szCs w:val="22"/>
              </w:rPr>
              <w:t xml:space="preserve"> 0,4 мл</w:t>
            </w:r>
            <w:r w:rsidR="00881D21" w:rsidRPr="00095566">
              <w:rPr>
                <w:sz w:val="22"/>
                <w:szCs w:val="22"/>
              </w:rPr>
              <w:t xml:space="preserve">, </w:t>
            </w:r>
            <w:proofErr w:type="spellStart"/>
            <w:r w:rsidR="00881D21" w:rsidRPr="00095566">
              <w:rPr>
                <w:sz w:val="22"/>
                <w:szCs w:val="22"/>
              </w:rPr>
              <w:t>Цибор</w:t>
            </w:r>
            <w:proofErr w:type="spellEnd"/>
            <w:r w:rsidR="00881D21" w:rsidRPr="00095566">
              <w:rPr>
                <w:sz w:val="22"/>
                <w:szCs w:val="22"/>
              </w:rPr>
              <w:t xml:space="preserve"> 0,2 мл</w:t>
            </w:r>
            <w:r w:rsidRPr="00095566">
              <w:rPr>
                <w:sz w:val="22"/>
                <w:szCs w:val="22"/>
              </w:rPr>
              <w:t xml:space="preserve">), кроме детей до 18 лет 1 раз в сутки </w:t>
            </w:r>
            <w:proofErr w:type="gramStart"/>
            <w:r w:rsidRPr="00095566">
              <w:rPr>
                <w:sz w:val="22"/>
                <w:szCs w:val="22"/>
              </w:rPr>
              <w:t>п</w:t>
            </w:r>
            <w:proofErr w:type="gramEnd"/>
            <w:r w:rsidRPr="00095566">
              <w:rPr>
                <w:sz w:val="22"/>
                <w:szCs w:val="22"/>
              </w:rPr>
              <w:t>/к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Инсулин (Рапид) каждые 6 часов </w:t>
            </w:r>
            <w:proofErr w:type="gramStart"/>
            <w:r w:rsidRPr="00095566">
              <w:rPr>
                <w:sz w:val="22"/>
                <w:szCs w:val="22"/>
              </w:rPr>
              <w:t>п</w:t>
            </w:r>
            <w:proofErr w:type="gramEnd"/>
            <w:r w:rsidRPr="00095566">
              <w:rPr>
                <w:sz w:val="22"/>
                <w:szCs w:val="22"/>
              </w:rPr>
              <w:t>/к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сахаром крови ≥ 10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>/л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сахаром крови ≥ 10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>/л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сахаром крови ≥ 10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>/л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сахаром крови ≥ 10 </w:t>
            </w:r>
            <w:proofErr w:type="spellStart"/>
            <w:r w:rsidRPr="00095566">
              <w:rPr>
                <w:sz w:val="22"/>
                <w:szCs w:val="22"/>
              </w:rPr>
              <w:t>ммоль</w:t>
            </w:r>
            <w:proofErr w:type="spellEnd"/>
            <w:r w:rsidRPr="00095566">
              <w:rPr>
                <w:sz w:val="22"/>
                <w:szCs w:val="22"/>
              </w:rPr>
              <w:t>/л</w:t>
            </w:r>
          </w:p>
        </w:tc>
      </w:tr>
      <w:tr w:rsidR="00186DDA" w:rsidRPr="00095566" w:rsidTr="00186DDA">
        <w:trPr>
          <w:trHeight w:val="1245"/>
          <w:jc w:val="center"/>
        </w:trPr>
        <w:tc>
          <w:tcPr>
            <w:tcW w:w="2175" w:type="dxa"/>
            <w:vMerge w:val="restart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Омепразол</w:t>
            </w:r>
            <w:proofErr w:type="spellEnd"/>
            <w:r w:rsidRPr="00095566">
              <w:rPr>
                <w:sz w:val="22"/>
                <w:szCs w:val="22"/>
              </w:rPr>
              <w:t xml:space="preserve"> 40 мг (у детей 0,5 мг/кг) 1 раз на ночь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/в </w:t>
            </w:r>
            <w:proofErr w:type="spellStart"/>
            <w:r w:rsidRPr="00095566">
              <w:rPr>
                <w:sz w:val="22"/>
                <w:szCs w:val="22"/>
              </w:rPr>
              <w:t>капельно</w:t>
            </w:r>
            <w:proofErr w:type="spellEnd"/>
          </w:p>
        </w:tc>
        <w:tc>
          <w:tcPr>
            <w:tcW w:w="1606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Кроме пациентов с лёгким ОШ</w:t>
            </w:r>
          </w:p>
        </w:tc>
        <w:tc>
          <w:tcPr>
            <w:tcW w:w="1701" w:type="dxa"/>
            <w:gridSpan w:val="2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Кроме пациентов с лёгким ОШ</w:t>
            </w:r>
          </w:p>
        </w:tc>
        <w:tc>
          <w:tcPr>
            <w:tcW w:w="1843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7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186DDA" w:rsidRPr="00095566" w:rsidTr="00186DDA">
        <w:trPr>
          <w:trHeight w:val="360"/>
          <w:jc w:val="center"/>
        </w:trPr>
        <w:tc>
          <w:tcPr>
            <w:tcW w:w="2175" w:type="dxa"/>
            <w:vMerge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7277" w:type="dxa"/>
            <w:gridSpan w:val="5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(у взрослых категория доказательности А)</w:t>
            </w:r>
          </w:p>
        </w:tc>
      </w:tr>
      <w:tr w:rsidR="00186DDA" w:rsidRPr="00095566" w:rsidTr="00186DDA">
        <w:trPr>
          <w:trHeight w:val="570"/>
          <w:jc w:val="center"/>
        </w:trPr>
        <w:tc>
          <w:tcPr>
            <w:tcW w:w="2175" w:type="dxa"/>
            <w:vMerge w:val="restart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Омепразол</w:t>
            </w:r>
            <w:proofErr w:type="spellEnd"/>
            <w:r w:rsidRPr="00095566">
              <w:rPr>
                <w:sz w:val="22"/>
                <w:szCs w:val="22"/>
              </w:rPr>
              <w:t xml:space="preserve"> 40 мг  (у детей 0,5 мг/кг) </w:t>
            </w:r>
            <w:r w:rsidRPr="00095566">
              <w:rPr>
                <w:sz w:val="22"/>
                <w:szCs w:val="22"/>
              </w:rPr>
              <w:lastRenderedPageBreak/>
              <w:t xml:space="preserve">каждые 12 часов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/в </w:t>
            </w:r>
            <w:proofErr w:type="spellStart"/>
            <w:r w:rsidRPr="00095566">
              <w:rPr>
                <w:sz w:val="22"/>
                <w:szCs w:val="22"/>
              </w:rPr>
              <w:t>капельно</w:t>
            </w:r>
            <w:proofErr w:type="spellEnd"/>
          </w:p>
        </w:tc>
        <w:tc>
          <w:tcPr>
            <w:tcW w:w="1606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1701" w:type="dxa"/>
            <w:gridSpan w:val="2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  <w:tc>
          <w:tcPr>
            <w:tcW w:w="2127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ЖКК</w:t>
            </w:r>
          </w:p>
        </w:tc>
      </w:tr>
      <w:tr w:rsidR="00186DDA" w:rsidRPr="00095566" w:rsidTr="00186DDA">
        <w:trPr>
          <w:trHeight w:val="1035"/>
          <w:jc w:val="center"/>
        </w:trPr>
        <w:tc>
          <w:tcPr>
            <w:tcW w:w="2175" w:type="dxa"/>
            <w:vMerge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606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3976" w:type="dxa"/>
            <w:gridSpan w:val="3"/>
          </w:tcPr>
          <w:p w:rsidR="00186DDA" w:rsidRPr="00095566" w:rsidRDefault="00186DDA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(у взрослых категория доказательности А)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lastRenderedPageBreak/>
              <w:t xml:space="preserve">Сироп Ибупрофена по 0,5 мл/кг каждые 8 часов </w:t>
            </w:r>
            <w:r w:rsidRPr="00095566">
              <w:rPr>
                <w:sz w:val="22"/>
                <w:szCs w:val="22"/>
                <w:lang w:val="en-US"/>
              </w:rPr>
              <w:t>per</w:t>
            </w:r>
            <w:r w:rsidRPr="00095566">
              <w:rPr>
                <w:sz w:val="22"/>
                <w:szCs w:val="22"/>
              </w:rPr>
              <w:t xml:space="preserve">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os</w:t>
            </w:r>
            <w:proofErr w:type="spellEnd"/>
            <w:r w:rsidRPr="00095566">
              <w:rPr>
                <w:sz w:val="22"/>
                <w:szCs w:val="22"/>
              </w:rPr>
              <w:t xml:space="preserve"> до 5 дней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Дети с </w:t>
            </w:r>
            <w:r w:rsidRPr="00095566">
              <w:rPr>
                <w:sz w:val="22"/>
                <w:szCs w:val="22"/>
                <w:lang w:val="en-US"/>
              </w:rPr>
              <w:t>t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r w:rsidRPr="00095566">
              <w:rPr>
                <w:sz w:val="22"/>
                <w:szCs w:val="22"/>
              </w:rPr>
              <w:t xml:space="preserve"> тела ≥ 38,5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Дети с </w:t>
            </w:r>
            <w:r w:rsidRPr="00095566">
              <w:rPr>
                <w:sz w:val="22"/>
                <w:szCs w:val="22"/>
                <w:lang w:val="en-US"/>
              </w:rPr>
              <w:t>t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r w:rsidRPr="00095566">
              <w:rPr>
                <w:sz w:val="22"/>
                <w:szCs w:val="22"/>
              </w:rPr>
              <w:t xml:space="preserve"> тела ≥ 38,5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Дети с </w:t>
            </w:r>
            <w:r w:rsidRPr="00095566">
              <w:rPr>
                <w:sz w:val="22"/>
                <w:szCs w:val="22"/>
                <w:lang w:val="en-US"/>
              </w:rPr>
              <w:t>t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r w:rsidRPr="00095566">
              <w:rPr>
                <w:sz w:val="22"/>
                <w:szCs w:val="22"/>
              </w:rPr>
              <w:t xml:space="preserve"> тела ≥ 38,5</w:t>
            </w:r>
            <w:r w:rsidRPr="00095566">
              <w:rPr>
                <w:sz w:val="22"/>
                <w:szCs w:val="22"/>
                <w:vertAlign w:val="superscript"/>
              </w:rPr>
              <w:t>0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Стерофундин</w:t>
            </w:r>
            <w:proofErr w:type="spellEnd"/>
            <w:proofErr w:type="gramStart"/>
            <w:r w:rsidRPr="00095566">
              <w:rPr>
                <w:sz w:val="22"/>
                <w:szCs w:val="22"/>
              </w:rPr>
              <w:t xml:space="preserve"> И</w:t>
            </w:r>
            <w:proofErr w:type="gramEnd"/>
            <w:r w:rsidRPr="00095566">
              <w:rPr>
                <w:sz w:val="22"/>
                <w:szCs w:val="22"/>
              </w:rPr>
              <w:t>зо (</w:t>
            </w:r>
            <w:proofErr w:type="spellStart"/>
            <w:r w:rsidRPr="00095566">
              <w:rPr>
                <w:sz w:val="22"/>
                <w:szCs w:val="22"/>
              </w:rPr>
              <w:t>Рингер</w:t>
            </w:r>
            <w:proofErr w:type="spellEnd"/>
            <w:r w:rsidRPr="00095566">
              <w:rPr>
                <w:sz w:val="22"/>
                <w:szCs w:val="22"/>
              </w:rPr>
              <w:t xml:space="preserve">, </w:t>
            </w:r>
            <w:proofErr w:type="spellStart"/>
            <w:r w:rsidRPr="00095566">
              <w:rPr>
                <w:sz w:val="22"/>
                <w:szCs w:val="22"/>
              </w:rPr>
              <w:t>Дисоль</w:t>
            </w:r>
            <w:proofErr w:type="spellEnd"/>
            <w:r w:rsidRPr="00095566">
              <w:rPr>
                <w:sz w:val="22"/>
                <w:szCs w:val="22"/>
              </w:rPr>
              <w:t>, Натрия хлорид 0,9%)</w:t>
            </w:r>
          </w:p>
        </w:tc>
        <w:tc>
          <w:tcPr>
            <w:tcW w:w="1606" w:type="dxa"/>
          </w:tcPr>
          <w:p w:rsidR="00C443CD" w:rsidRPr="00095566" w:rsidRDefault="00C443CD" w:rsidP="00C443CD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Стерофундин</w:t>
            </w:r>
            <w:proofErr w:type="spellEnd"/>
            <w:r w:rsidRPr="00095566">
              <w:rPr>
                <w:sz w:val="22"/>
                <w:szCs w:val="22"/>
              </w:rPr>
              <w:t xml:space="preserve"> Г-5 (</w:t>
            </w:r>
            <w:proofErr w:type="spellStart"/>
            <w:r w:rsidRPr="00095566">
              <w:rPr>
                <w:sz w:val="22"/>
                <w:szCs w:val="22"/>
              </w:rPr>
              <w:t>Рингер</w:t>
            </w:r>
            <w:proofErr w:type="spellEnd"/>
            <w:r w:rsidRPr="00095566">
              <w:rPr>
                <w:sz w:val="22"/>
                <w:szCs w:val="22"/>
              </w:rPr>
              <w:t xml:space="preserve">, </w:t>
            </w:r>
            <w:proofErr w:type="spellStart"/>
            <w:r w:rsidRPr="00095566">
              <w:rPr>
                <w:sz w:val="22"/>
                <w:szCs w:val="22"/>
              </w:rPr>
              <w:t>Дисоль</w:t>
            </w:r>
            <w:proofErr w:type="spellEnd"/>
            <w:r w:rsidRPr="00095566">
              <w:rPr>
                <w:sz w:val="22"/>
                <w:szCs w:val="22"/>
              </w:rPr>
              <w:t>, Натрия хлорид 0,9%)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443CD" w:rsidRPr="00095566" w:rsidTr="00186DDA">
        <w:trPr>
          <w:jc w:val="center"/>
        </w:trPr>
        <w:tc>
          <w:tcPr>
            <w:tcW w:w="2175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ГЭК</w:t>
            </w:r>
          </w:p>
        </w:tc>
        <w:tc>
          <w:tcPr>
            <w:tcW w:w="1606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701" w:type="dxa"/>
            <w:gridSpan w:val="2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843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C443CD" w:rsidRPr="00095566" w:rsidRDefault="00C443C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Альбумин 10%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уровнем альбумина ≤ 30 г/л (общего белка ≤ 60 г/л)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Нормофундин</w:t>
            </w:r>
            <w:proofErr w:type="spellEnd"/>
            <w:r w:rsidRPr="00095566">
              <w:rPr>
                <w:sz w:val="22"/>
                <w:szCs w:val="22"/>
              </w:rPr>
              <w:t xml:space="preserve"> Г-5 (максимально до 40 мл/кг/сутки)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Реамберин</w:t>
            </w:r>
            <w:proofErr w:type="spellEnd"/>
            <w:r w:rsidRPr="00095566">
              <w:rPr>
                <w:sz w:val="22"/>
                <w:szCs w:val="22"/>
              </w:rPr>
              <w:t xml:space="preserve"> 400-800 мл (у детей 10 мл/кг) в сутки до 11 дней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Цефалоспорины </w:t>
            </w:r>
            <w:r w:rsidRPr="00095566">
              <w:rPr>
                <w:sz w:val="22"/>
                <w:szCs w:val="22"/>
                <w:lang w:val="en-US"/>
              </w:rPr>
              <w:t>III</w:t>
            </w:r>
            <w:r w:rsidRPr="00095566">
              <w:rPr>
                <w:sz w:val="22"/>
                <w:szCs w:val="22"/>
              </w:rPr>
              <w:t xml:space="preserve"> поколения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/в, в/м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Ципрофлокса-цин</w:t>
            </w:r>
            <w:proofErr w:type="spellEnd"/>
            <w:r w:rsidRPr="00095566">
              <w:rPr>
                <w:sz w:val="22"/>
                <w:szCs w:val="22"/>
              </w:rPr>
              <w:t xml:space="preserve"> по 100 мл каждые 12 часов (кроме детей)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vMerge w:val="restart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  <w:tc>
          <w:tcPr>
            <w:tcW w:w="2127" w:type="dxa"/>
            <w:vMerge w:val="restart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сепсисом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Амикацин</w:t>
            </w:r>
            <w:proofErr w:type="spellEnd"/>
            <w:r w:rsidRPr="00095566">
              <w:rPr>
                <w:sz w:val="22"/>
                <w:szCs w:val="22"/>
              </w:rPr>
              <w:t xml:space="preserve"> по 7,5 мг/кг каждые 12 часов (включая детей) 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>/в, в/м</w:t>
            </w:r>
          </w:p>
        </w:tc>
        <w:tc>
          <w:tcPr>
            <w:tcW w:w="1606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vMerge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ПСС 3000 ед.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  <w:vMerge w:val="restart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Согласно Приложению 12 к Приказу МЗ РФ №174 от 17.05.1999 г.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ПСЧИ</w:t>
            </w:r>
          </w:p>
        </w:tc>
        <w:tc>
          <w:tcPr>
            <w:tcW w:w="1606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  <w:vMerge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СА</w:t>
            </w:r>
          </w:p>
        </w:tc>
        <w:tc>
          <w:tcPr>
            <w:tcW w:w="1606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  <w:vMerge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АКДС</w:t>
            </w:r>
          </w:p>
        </w:tc>
        <w:tc>
          <w:tcPr>
            <w:tcW w:w="1606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  <w:vMerge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893F9C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Инвазивная </w:t>
            </w:r>
            <w:r w:rsidR="00F26AF3" w:rsidRPr="00095566">
              <w:rPr>
                <w:sz w:val="22"/>
                <w:szCs w:val="22"/>
              </w:rPr>
              <w:t>ИВЛ</w:t>
            </w:r>
          </w:p>
        </w:tc>
        <w:tc>
          <w:tcPr>
            <w:tcW w:w="7277" w:type="dxa"/>
            <w:gridSpan w:val="5"/>
          </w:tcPr>
          <w:p w:rsidR="00F26AF3" w:rsidRPr="00095566" w:rsidRDefault="00F26AF3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утратой сознания &lt; 9 баллов по шкале Глазго</w:t>
            </w:r>
            <w:r w:rsidR="00893F9C" w:rsidRPr="00095566">
              <w:rPr>
                <w:sz w:val="22"/>
                <w:szCs w:val="22"/>
              </w:rPr>
              <w:t xml:space="preserve"> (категория доказательности А)</w:t>
            </w:r>
            <w:r w:rsidRPr="00095566">
              <w:rPr>
                <w:sz w:val="22"/>
                <w:szCs w:val="22"/>
              </w:rPr>
              <w:t>; глубоким ожогом &gt; 40%</w:t>
            </w:r>
            <w:r w:rsidR="00893F9C" w:rsidRPr="00095566">
              <w:rPr>
                <w:sz w:val="22"/>
                <w:szCs w:val="22"/>
              </w:rPr>
              <w:t xml:space="preserve"> (категория доказательности А)</w:t>
            </w:r>
            <w:r w:rsidR="00017D17" w:rsidRPr="00095566">
              <w:rPr>
                <w:sz w:val="22"/>
                <w:szCs w:val="22"/>
              </w:rPr>
              <w:t>; глубоким ожогом на лице и прогрессирующи</w:t>
            </w:r>
            <w:r w:rsidRPr="00095566">
              <w:rPr>
                <w:sz w:val="22"/>
                <w:szCs w:val="22"/>
              </w:rPr>
              <w:t>м отёком мягких тканей</w:t>
            </w:r>
            <w:r w:rsidR="00893F9C" w:rsidRPr="00095566">
              <w:rPr>
                <w:sz w:val="22"/>
                <w:szCs w:val="22"/>
              </w:rPr>
              <w:t xml:space="preserve"> (категория доказательности В)</w:t>
            </w:r>
            <w:r w:rsidRPr="00095566">
              <w:rPr>
                <w:sz w:val="22"/>
                <w:szCs w:val="22"/>
              </w:rPr>
              <w:t>; тяжёлой ТИТ с поражением гортани и риском обструкции</w:t>
            </w:r>
            <w:r w:rsidR="00893F9C" w:rsidRPr="00095566">
              <w:rPr>
                <w:sz w:val="22"/>
                <w:szCs w:val="22"/>
              </w:rPr>
              <w:t xml:space="preserve"> (категория доказательности А)</w:t>
            </w:r>
            <w:r w:rsidRPr="00095566">
              <w:rPr>
                <w:sz w:val="22"/>
                <w:szCs w:val="22"/>
              </w:rPr>
              <w:t>; тяжёлой ТИТ продуктами горения</w:t>
            </w:r>
            <w:r w:rsidR="00893F9C" w:rsidRPr="00095566">
              <w:rPr>
                <w:sz w:val="22"/>
                <w:szCs w:val="22"/>
              </w:rPr>
              <w:t xml:space="preserve"> (категория доказательности В)</w:t>
            </w:r>
            <w:r w:rsidRPr="00095566">
              <w:rPr>
                <w:sz w:val="22"/>
                <w:szCs w:val="22"/>
              </w:rPr>
              <w:t>; ОРДС</w:t>
            </w:r>
          </w:p>
        </w:tc>
      </w:tr>
      <w:tr w:rsidR="00893F9C" w:rsidRPr="00095566" w:rsidTr="00186DDA">
        <w:trPr>
          <w:trHeight w:val="735"/>
          <w:jc w:val="center"/>
        </w:trPr>
        <w:tc>
          <w:tcPr>
            <w:tcW w:w="2175" w:type="dxa"/>
            <w:vMerge w:val="restart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Адреналин 0,1% каждые 2 часа ингаляции до 7 дней</w:t>
            </w:r>
          </w:p>
        </w:tc>
        <w:tc>
          <w:tcPr>
            <w:tcW w:w="1606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  <w:gridSpan w:val="2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2127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</w:tr>
      <w:tr w:rsidR="00893F9C" w:rsidRPr="00095566" w:rsidTr="00186DDA">
        <w:trPr>
          <w:trHeight w:val="555"/>
          <w:jc w:val="center"/>
        </w:trPr>
        <w:tc>
          <w:tcPr>
            <w:tcW w:w="2175" w:type="dxa"/>
            <w:vMerge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7277" w:type="dxa"/>
            <w:gridSpan w:val="5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(категория доказательности В)</w:t>
            </w:r>
          </w:p>
        </w:tc>
      </w:tr>
      <w:tr w:rsidR="00893F9C" w:rsidRPr="00095566" w:rsidTr="00186DDA">
        <w:trPr>
          <w:trHeight w:val="690"/>
          <w:jc w:val="center"/>
        </w:trPr>
        <w:tc>
          <w:tcPr>
            <w:tcW w:w="2175" w:type="dxa"/>
            <w:vMerge w:val="restart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lastRenderedPageBreak/>
              <w:t>АСС</w:t>
            </w:r>
            <w:proofErr w:type="gramEnd"/>
            <w:r w:rsidRPr="00095566">
              <w:rPr>
                <w:sz w:val="22"/>
                <w:szCs w:val="22"/>
              </w:rPr>
              <w:t xml:space="preserve"> 3-5 мл каждые 4 часа ингаляции до 7 дней</w:t>
            </w:r>
          </w:p>
        </w:tc>
        <w:tc>
          <w:tcPr>
            <w:tcW w:w="1606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  <w:gridSpan w:val="2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2127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</w:tr>
      <w:tr w:rsidR="00893F9C" w:rsidRPr="00095566" w:rsidTr="00186DDA">
        <w:trPr>
          <w:trHeight w:val="585"/>
          <w:jc w:val="center"/>
        </w:trPr>
        <w:tc>
          <w:tcPr>
            <w:tcW w:w="2175" w:type="dxa"/>
            <w:vMerge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7277" w:type="dxa"/>
            <w:gridSpan w:val="5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(категория доказательности В)</w:t>
            </w:r>
          </w:p>
        </w:tc>
      </w:tr>
      <w:tr w:rsidR="00893F9C" w:rsidRPr="00095566" w:rsidTr="00186DDA">
        <w:trPr>
          <w:trHeight w:val="690"/>
          <w:jc w:val="center"/>
        </w:trPr>
        <w:tc>
          <w:tcPr>
            <w:tcW w:w="2175" w:type="dxa"/>
            <w:vMerge w:val="restart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Гепарин по 5000 ед. на 3 мл физ. раствора каждые 4 часа (через 2 часа после </w:t>
            </w:r>
            <w:proofErr w:type="gramStart"/>
            <w:r w:rsidRPr="00095566">
              <w:rPr>
                <w:sz w:val="22"/>
                <w:szCs w:val="22"/>
              </w:rPr>
              <w:t>АСС</w:t>
            </w:r>
            <w:proofErr w:type="gramEnd"/>
            <w:r w:rsidRPr="00095566">
              <w:rPr>
                <w:sz w:val="22"/>
                <w:szCs w:val="22"/>
              </w:rPr>
              <w:t>) ингаляции до 7 дней</w:t>
            </w:r>
          </w:p>
        </w:tc>
        <w:tc>
          <w:tcPr>
            <w:tcW w:w="1606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  <w:gridSpan w:val="2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2127" w:type="dxa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</w:tr>
      <w:tr w:rsidR="00893F9C" w:rsidRPr="00095566" w:rsidTr="00186DDA">
        <w:trPr>
          <w:trHeight w:val="585"/>
          <w:jc w:val="center"/>
        </w:trPr>
        <w:tc>
          <w:tcPr>
            <w:tcW w:w="2175" w:type="dxa"/>
            <w:vMerge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7277" w:type="dxa"/>
            <w:gridSpan w:val="5"/>
          </w:tcPr>
          <w:p w:rsidR="00893F9C" w:rsidRPr="00095566" w:rsidRDefault="00893F9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(категория доказательности В)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Санационная</w:t>
            </w:r>
            <w:proofErr w:type="spellEnd"/>
            <w:r w:rsidRPr="00095566">
              <w:rPr>
                <w:sz w:val="22"/>
                <w:szCs w:val="22"/>
              </w:rPr>
              <w:t xml:space="preserve"> ФБС каждые 12 часов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</w:t>
            </w:r>
            <w:proofErr w:type="gramStart"/>
            <w:r w:rsidRPr="00095566">
              <w:rPr>
                <w:sz w:val="22"/>
                <w:szCs w:val="22"/>
              </w:rPr>
              <w:t>с</w:t>
            </w:r>
            <w:proofErr w:type="gramEnd"/>
            <w:r w:rsidRPr="00095566">
              <w:rPr>
                <w:sz w:val="22"/>
                <w:szCs w:val="22"/>
              </w:rPr>
              <w:t xml:space="preserve"> </w:t>
            </w:r>
            <w:proofErr w:type="gramStart"/>
            <w:r w:rsidRPr="00095566">
              <w:rPr>
                <w:sz w:val="22"/>
                <w:szCs w:val="22"/>
              </w:rPr>
              <w:t>ТИТ</w:t>
            </w:r>
            <w:proofErr w:type="gramEnd"/>
            <w:r w:rsidRPr="00095566">
              <w:rPr>
                <w:sz w:val="22"/>
                <w:szCs w:val="22"/>
              </w:rPr>
              <w:t xml:space="preserve"> продуктами горения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 продуктами горения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 продуктами горения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Сурфактант</w:t>
            </w:r>
            <w:proofErr w:type="spellEnd"/>
            <w:r w:rsidRPr="00095566">
              <w:rPr>
                <w:sz w:val="22"/>
                <w:szCs w:val="22"/>
              </w:rPr>
              <w:t xml:space="preserve"> БЛ по 6 мг/кг каждые 12 часов эндо-</w:t>
            </w:r>
            <w:proofErr w:type="spellStart"/>
            <w:r w:rsidRPr="00095566">
              <w:rPr>
                <w:sz w:val="22"/>
                <w:szCs w:val="22"/>
              </w:rPr>
              <w:t>бронхиально</w:t>
            </w:r>
            <w:proofErr w:type="spellEnd"/>
            <w:r w:rsidRPr="00095566">
              <w:rPr>
                <w:sz w:val="22"/>
                <w:szCs w:val="22"/>
              </w:rPr>
              <w:t xml:space="preserve"> или ингаляции до 3-х дней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</w:t>
            </w:r>
            <w:proofErr w:type="gramStart"/>
            <w:r w:rsidRPr="00095566">
              <w:rPr>
                <w:sz w:val="22"/>
                <w:szCs w:val="22"/>
              </w:rPr>
              <w:t>тяжёлой</w:t>
            </w:r>
            <w:proofErr w:type="gramEnd"/>
            <w:r w:rsidRPr="00095566">
              <w:rPr>
                <w:sz w:val="22"/>
                <w:szCs w:val="22"/>
              </w:rPr>
              <w:t xml:space="preserve"> ТИТ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ОРДС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ОРДС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  <w:r w:rsidRPr="00095566">
              <w:rPr>
                <w:sz w:val="22"/>
                <w:szCs w:val="22"/>
              </w:rPr>
              <w:t xml:space="preserve"> в зонд</w:t>
            </w:r>
          </w:p>
        </w:tc>
        <w:tc>
          <w:tcPr>
            <w:tcW w:w="1606" w:type="dxa"/>
          </w:tcPr>
          <w:p w:rsidR="00F26AF3" w:rsidRPr="00095566" w:rsidRDefault="00F26AF3" w:rsidP="00F26AF3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A761D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Энтеральная</w:t>
            </w:r>
            <w:proofErr w:type="spellEnd"/>
            <w:r w:rsidRPr="00095566">
              <w:rPr>
                <w:sz w:val="22"/>
                <w:szCs w:val="22"/>
              </w:rPr>
              <w:t xml:space="preserve"> смесь в зонд в объёме до 45 ккал/кг/сутки </w:t>
            </w:r>
            <w:r w:rsidR="001A761D" w:rsidRPr="00095566">
              <w:rPr>
                <w:sz w:val="22"/>
                <w:szCs w:val="22"/>
              </w:rPr>
              <w:t xml:space="preserve">(категория доказательности А) </w:t>
            </w:r>
            <w:r w:rsidRPr="00095566">
              <w:rPr>
                <w:sz w:val="22"/>
                <w:szCs w:val="22"/>
              </w:rPr>
              <w:t xml:space="preserve">через </w:t>
            </w:r>
            <w:proofErr w:type="spellStart"/>
            <w:r w:rsidRPr="00095566">
              <w:rPr>
                <w:sz w:val="22"/>
                <w:szCs w:val="22"/>
              </w:rPr>
              <w:t>инфузомат</w:t>
            </w:r>
            <w:proofErr w:type="spellEnd"/>
            <w:r w:rsidR="001A761D" w:rsidRPr="000955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табл. 9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Пациенты, которые не могут или не хотят есть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3-х-компонентный мешок для парентерального питания в объёме до 35 ккал/кг/сутки через </w:t>
            </w:r>
            <w:proofErr w:type="spellStart"/>
            <w:r w:rsidRPr="00095566">
              <w:rPr>
                <w:sz w:val="22"/>
                <w:szCs w:val="22"/>
              </w:rPr>
              <w:t>инфузомат</w:t>
            </w:r>
            <w:proofErr w:type="spellEnd"/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</w:t>
            </w:r>
            <w:r w:rsidR="003422FC" w:rsidRPr="00095566">
              <w:rPr>
                <w:sz w:val="22"/>
                <w:szCs w:val="22"/>
              </w:rPr>
              <w:t xml:space="preserve">, которые не переносят </w:t>
            </w:r>
            <w:proofErr w:type="spellStart"/>
            <w:r w:rsidR="003422FC" w:rsidRPr="00095566">
              <w:rPr>
                <w:sz w:val="22"/>
                <w:szCs w:val="22"/>
              </w:rPr>
              <w:t>энтераль</w:t>
            </w:r>
            <w:r w:rsidRPr="00095566">
              <w:rPr>
                <w:sz w:val="22"/>
                <w:szCs w:val="22"/>
              </w:rPr>
              <w:t>ную</w:t>
            </w:r>
            <w:proofErr w:type="spellEnd"/>
          </w:p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смесь</w:t>
            </w:r>
          </w:p>
        </w:tc>
        <w:tc>
          <w:tcPr>
            <w:tcW w:w="2127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Пациенты, которые не могут или не </w:t>
            </w:r>
            <w:proofErr w:type="gramStart"/>
            <w:r w:rsidRPr="00095566">
              <w:rPr>
                <w:sz w:val="22"/>
                <w:szCs w:val="22"/>
              </w:rPr>
              <w:t>хотят</w:t>
            </w:r>
            <w:proofErr w:type="gramEnd"/>
            <w:r w:rsidRPr="00095566">
              <w:rPr>
                <w:sz w:val="22"/>
                <w:szCs w:val="22"/>
              </w:rPr>
              <w:t xml:space="preserve"> есть и не переносят </w:t>
            </w:r>
            <w:proofErr w:type="spellStart"/>
            <w:r w:rsidRPr="00095566">
              <w:rPr>
                <w:sz w:val="22"/>
                <w:szCs w:val="22"/>
              </w:rPr>
              <w:t>энтеральную</w:t>
            </w:r>
            <w:proofErr w:type="spellEnd"/>
            <w:r w:rsidRPr="00095566">
              <w:rPr>
                <w:sz w:val="22"/>
                <w:szCs w:val="22"/>
              </w:rPr>
              <w:t xml:space="preserve"> смесь</w:t>
            </w:r>
          </w:p>
        </w:tc>
      </w:tr>
      <w:tr w:rsidR="00F26AF3" w:rsidRPr="00095566" w:rsidTr="00186DDA">
        <w:trPr>
          <w:jc w:val="center"/>
        </w:trPr>
        <w:tc>
          <w:tcPr>
            <w:tcW w:w="2175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Иммуновенин</w:t>
            </w:r>
            <w:proofErr w:type="spellEnd"/>
            <w:r w:rsidRPr="00095566">
              <w:rPr>
                <w:sz w:val="22"/>
                <w:szCs w:val="22"/>
              </w:rPr>
              <w:t xml:space="preserve"> 25-50 мл (у детей 3-4 мл/кг, но не больше 25 мл) 1 раз в 2 дня до 3-10 суток</w:t>
            </w:r>
          </w:p>
        </w:tc>
        <w:tc>
          <w:tcPr>
            <w:tcW w:w="1606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gridSpan w:val="2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</w:tcPr>
          <w:p w:rsidR="00F26AF3" w:rsidRPr="00095566" w:rsidRDefault="00F26AF3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тяжёлым сепсисом </w:t>
            </w:r>
          </w:p>
        </w:tc>
        <w:tc>
          <w:tcPr>
            <w:tcW w:w="2127" w:type="dxa"/>
          </w:tcPr>
          <w:p w:rsidR="00F26AF3" w:rsidRPr="00095566" w:rsidRDefault="00EC0645" w:rsidP="00C147B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тяжёлым сепсисом</w:t>
            </w:r>
          </w:p>
        </w:tc>
      </w:tr>
      <w:tr w:rsidR="00EC0645" w:rsidRPr="00095566" w:rsidTr="00186D80">
        <w:trPr>
          <w:jc w:val="center"/>
        </w:trPr>
        <w:tc>
          <w:tcPr>
            <w:tcW w:w="2175" w:type="dxa"/>
          </w:tcPr>
          <w:p w:rsidR="00EC0645" w:rsidRPr="00095566" w:rsidRDefault="00EC0645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Глутамин</w:t>
            </w:r>
            <w:proofErr w:type="spellEnd"/>
            <w:r w:rsidRPr="00095566">
              <w:rPr>
                <w:sz w:val="22"/>
                <w:szCs w:val="22"/>
              </w:rPr>
              <w:t xml:space="preserve"> </w:t>
            </w:r>
            <w:proofErr w:type="spellStart"/>
            <w:r w:rsidRPr="00095566">
              <w:rPr>
                <w:sz w:val="22"/>
                <w:szCs w:val="22"/>
              </w:rPr>
              <w:t>энтерально</w:t>
            </w:r>
            <w:proofErr w:type="spellEnd"/>
            <w:r w:rsidRPr="00095566">
              <w:rPr>
                <w:sz w:val="22"/>
                <w:szCs w:val="22"/>
              </w:rPr>
              <w:t xml:space="preserve"> 0,6 г/кг/сутки или в/в 0,4 г/кг/сутки</w:t>
            </w:r>
          </w:p>
        </w:tc>
        <w:tc>
          <w:tcPr>
            <w:tcW w:w="1606" w:type="dxa"/>
          </w:tcPr>
          <w:p w:rsidR="00EC0645" w:rsidRPr="00095566" w:rsidRDefault="00EC0645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5671" w:type="dxa"/>
            <w:gridSpan w:val="4"/>
          </w:tcPr>
          <w:p w:rsidR="00EC0645" w:rsidRPr="00095566" w:rsidRDefault="00EC0645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Все пациенты (категория доказательности А)</w:t>
            </w:r>
          </w:p>
        </w:tc>
      </w:tr>
      <w:tr w:rsidR="00EC0645" w:rsidRPr="00095566" w:rsidTr="00EC0645">
        <w:trPr>
          <w:trHeight w:val="2240"/>
          <w:jc w:val="center"/>
        </w:trPr>
        <w:tc>
          <w:tcPr>
            <w:tcW w:w="2175" w:type="dxa"/>
          </w:tcPr>
          <w:p w:rsidR="00EC0645" w:rsidRPr="00095566" w:rsidRDefault="00EC0645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Эритроцитная</w:t>
            </w:r>
            <w:proofErr w:type="spellEnd"/>
            <w:r w:rsidRPr="00095566">
              <w:rPr>
                <w:sz w:val="22"/>
                <w:szCs w:val="22"/>
              </w:rPr>
              <w:t xml:space="preserve"> масса</w:t>
            </w:r>
          </w:p>
        </w:tc>
        <w:tc>
          <w:tcPr>
            <w:tcW w:w="7277" w:type="dxa"/>
            <w:gridSpan w:val="5"/>
          </w:tcPr>
          <w:p w:rsidR="00EC0645" w:rsidRPr="00095566" w:rsidRDefault="00EC0645" w:rsidP="00CB37E9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Пациенты с острой кровопотерей &gt; 25-30% ОЦК и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095566">
              <w:rPr>
                <w:sz w:val="22"/>
                <w:szCs w:val="22"/>
              </w:rPr>
              <w:t xml:space="preserve"> &lt; 70-80 г/л,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Ht</w:t>
            </w:r>
            <w:proofErr w:type="spellEnd"/>
            <w:r w:rsidRPr="00095566">
              <w:rPr>
                <w:sz w:val="22"/>
                <w:szCs w:val="22"/>
              </w:rPr>
              <w:t xml:space="preserve"> &lt; 25% (приказ МЗ РФ от 25.11.2002 г. N 363); пациенты с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095566">
              <w:rPr>
                <w:sz w:val="22"/>
                <w:szCs w:val="22"/>
              </w:rPr>
              <w:t xml:space="preserve"> &lt; 70 г/л в </w:t>
            </w:r>
            <w:proofErr w:type="spellStart"/>
            <w:r w:rsidRPr="00095566">
              <w:rPr>
                <w:sz w:val="22"/>
                <w:szCs w:val="22"/>
              </w:rPr>
              <w:t>периоперационном</w:t>
            </w:r>
            <w:proofErr w:type="spellEnd"/>
            <w:r w:rsidRPr="00095566">
              <w:rPr>
                <w:sz w:val="22"/>
                <w:szCs w:val="22"/>
              </w:rPr>
              <w:t xml:space="preserve"> периоде (категория доказательности А); пожилые пациенты с ИБС и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095566">
              <w:rPr>
                <w:sz w:val="22"/>
                <w:szCs w:val="22"/>
              </w:rPr>
              <w:t xml:space="preserve"> &lt; 80-90 г/л в </w:t>
            </w:r>
            <w:proofErr w:type="spellStart"/>
            <w:r w:rsidRPr="00095566">
              <w:rPr>
                <w:sz w:val="22"/>
                <w:szCs w:val="22"/>
              </w:rPr>
              <w:t>периоперационном</w:t>
            </w:r>
            <w:proofErr w:type="spellEnd"/>
            <w:r w:rsidRPr="00095566">
              <w:rPr>
                <w:sz w:val="22"/>
                <w:szCs w:val="22"/>
              </w:rPr>
              <w:t xml:space="preserve"> периоде (категория доказательности В); пациенты с </w:t>
            </w:r>
            <w:proofErr w:type="spellStart"/>
            <w:r w:rsidRPr="00095566">
              <w:rPr>
                <w:sz w:val="22"/>
                <w:szCs w:val="22"/>
              </w:rPr>
              <w:t>гемической</w:t>
            </w:r>
            <w:proofErr w:type="spellEnd"/>
            <w:r w:rsidRPr="00095566">
              <w:rPr>
                <w:sz w:val="22"/>
                <w:szCs w:val="22"/>
              </w:rPr>
              <w:t xml:space="preserve"> гипоксией (приказ МЗ РФ от 25.11.2002 г. N 363)</w:t>
            </w:r>
          </w:p>
        </w:tc>
      </w:tr>
      <w:tr w:rsidR="001A761D" w:rsidRPr="00095566" w:rsidTr="00186D80">
        <w:trPr>
          <w:jc w:val="center"/>
        </w:trPr>
        <w:tc>
          <w:tcPr>
            <w:tcW w:w="2175" w:type="dxa"/>
          </w:tcPr>
          <w:p w:rsidR="001A761D" w:rsidRPr="00095566" w:rsidRDefault="001A761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СЗП</w:t>
            </w:r>
          </w:p>
        </w:tc>
        <w:tc>
          <w:tcPr>
            <w:tcW w:w="7277" w:type="dxa"/>
            <w:gridSpan w:val="5"/>
          </w:tcPr>
          <w:p w:rsidR="001A761D" w:rsidRPr="00095566" w:rsidRDefault="001A761D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Пациенты с острой кровопотерей  &gt; 30% ОЦК (приказ МЗ РФ от 25.11.2002 г. N 363); пациенты с АЧТВ &gt; 70 сек (категория доказательности В), пациенты с МНО &gt; 2 (категория доказательности В), пациенты с фибриногеном ≤ 0,8 г/л (категория доказательности А)</w:t>
            </w:r>
          </w:p>
        </w:tc>
      </w:tr>
    </w:tbl>
    <w:p w:rsidR="00CB5360" w:rsidRPr="00095566" w:rsidRDefault="00CB5360" w:rsidP="00CB5360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lastRenderedPageBreak/>
        <w:t>Таблица 9</w:t>
      </w:r>
    </w:p>
    <w:p w:rsidR="00CB5360" w:rsidRPr="00095566" w:rsidRDefault="00CB5360" w:rsidP="00CB5360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Сводная таблица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регидратации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в период ОШ</w:t>
      </w:r>
    </w:p>
    <w:tbl>
      <w:tblPr>
        <w:tblW w:w="9604" w:type="dxa"/>
        <w:jc w:val="right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843"/>
        <w:gridCol w:w="1383"/>
        <w:gridCol w:w="1735"/>
        <w:gridCol w:w="1701"/>
        <w:gridCol w:w="2092"/>
      </w:tblGrid>
      <w:tr w:rsidR="00CB5360" w:rsidRPr="00095566" w:rsidTr="00186D80">
        <w:trPr>
          <w:jc w:val="right"/>
        </w:trPr>
        <w:tc>
          <w:tcPr>
            <w:tcW w:w="2693" w:type="dxa"/>
            <w:gridSpan w:val="2"/>
            <w:vMerge w:val="restart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Сутки с момента травмы</w:t>
            </w:r>
          </w:p>
        </w:tc>
        <w:tc>
          <w:tcPr>
            <w:tcW w:w="3118" w:type="dxa"/>
            <w:gridSpan w:val="2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1-е сутки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2-е сутки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3-е сутки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  <w:vMerge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8 часов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16 часов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24 часа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24 часа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  <w:tcBorders>
              <w:tl2br w:val="single" w:sz="4" w:space="0" w:color="auto"/>
            </w:tcBorders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Объём, мл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Состав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 мл х кг х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% ожога*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 мл х кг х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% ожога*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 мл х кг х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% ожога*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35-45 мл/кг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(</w:t>
            </w:r>
            <w:proofErr w:type="gramStart"/>
            <w:r w:rsidRPr="00095566">
              <w:rPr>
                <w:sz w:val="22"/>
                <w:szCs w:val="22"/>
              </w:rPr>
              <w:t>в</w:t>
            </w:r>
            <w:proofErr w:type="gramEnd"/>
            <w:r w:rsidRPr="00095566">
              <w:rPr>
                <w:sz w:val="22"/>
                <w:szCs w:val="22"/>
              </w:rPr>
              <w:t xml:space="preserve">/в + </w:t>
            </w:r>
            <w:r w:rsidRPr="00095566">
              <w:rPr>
                <w:sz w:val="22"/>
                <w:szCs w:val="22"/>
                <w:lang w:val="en-US"/>
              </w:rPr>
              <w:t>per</w:t>
            </w:r>
            <w:r w:rsidRPr="00095566">
              <w:rPr>
                <w:sz w:val="22"/>
                <w:szCs w:val="22"/>
              </w:rPr>
              <w:t xml:space="preserve"> 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os</w:t>
            </w:r>
            <w:proofErr w:type="spellEnd"/>
            <w:r w:rsidRPr="00095566">
              <w:rPr>
                <w:sz w:val="22"/>
                <w:szCs w:val="22"/>
              </w:rPr>
              <w:t xml:space="preserve"> + через зонд)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Стерофундин</w:t>
            </w:r>
            <w:proofErr w:type="spellEnd"/>
            <w:r w:rsidRPr="00095566">
              <w:rPr>
                <w:sz w:val="22"/>
                <w:szCs w:val="22"/>
              </w:rPr>
              <w:t xml:space="preserve"> изотонический.</w:t>
            </w:r>
          </w:p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Стерофундин</w:t>
            </w:r>
            <w:proofErr w:type="spellEnd"/>
            <w:r w:rsidRPr="00095566">
              <w:rPr>
                <w:sz w:val="22"/>
                <w:szCs w:val="22"/>
              </w:rPr>
              <w:t xml:space="preserve"> Г-5 (на 2-е сутки)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100% объёма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>оставшийся</w:t>
            </w:r>
            <w:proofErr w:type="gramEnd"/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объём**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gramStart"/>
            <w:r w:rsidRPr="00095566">
              <w:rPr>
                <w:sz w:val="22"/>
                <w:szCs w:val="22"/>
              </w:rPr>
              <w:t>оставшийся</w:t>
            </w:r>
            <w:proofErr w:type="gramEnd"/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объём**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ГЭК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10 - 20 - 30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мл/кг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10 - 15 </w:t>
            </w:r>
          </w:p>
          <w:p w:rsidR="00CB5360" w:rsidRPr="00095566" w:rsidRDefault="00CB5360" w:rsidP="00CB5360">
            <w:pPr>
              <w:pStyle w:val="9"/>
              <w:jc w:val="center"/>
              <w:rPr>
                <w:i/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мл/кг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Альбумин 10% (мл)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0,25 мл х кг х</w:t>
            </w:r>
          </w:p>
          <w:p w:rsidR="00CB5360" w:rsidRPr="00095566" w:rsidRDefault="00CB5360" w:rsidP="00186D80">
            <w:pPr>
              <w:pStyle w:val="9"/>
              <w:jc w:val="center"/>
              <w:rPr>
                <w:i/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% ожога</w:t>
            </w:r>
          </w:p>
        </w:tc>
        <w:tc>
          <w:tcPr>
            <w:tcW w:w="2092" w:type="dxa"/>
          </w:tcPr>
          <w:p w:rsidR="00CB5360" w:rsidRPr="00095566" w:rsidRDefault="00CB5360" w:rsidP="00017D17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при альбумине  крови ≤ 30 г/л ***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Нормофундин</w:t>
            </w:r>
            <w:proofErr w:type="spellEnd"/>
            <w:r w:rsidRPr="00095566">
              <w:rPr>
                <w:sz w:val="22"/>
                <w:szCs w:val="22"/>
              </w:rPr>
              <w:t xml:space="preserve"> Г-5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не больше 40 мл/кг</w:t>
            </w:r>
          </w:p>
        </w:tc>
      </w:tr>
      <w:tr w:rsidR="00CB5360" w:rsidRPr="00095566" w:rsidTr="00186D80">
        <w:trPr>
          <w:jc w:val="right"/>
        </w:trPr>
        <w:tc>
          <w:tcPr>
            <w:tcW w:w="2693" w:type="dxa"/>
            <w:gridSpan w:val="2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Парентеральное питание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по показаниям</w:t>
            </w:r>
          </w:p>
        </w:tc>
      </w:tr>
      <w:tr w:rsidR="00CB5360" w:rsidRPr="00095566" w:rsidTr="00CB5360">
        <w:trPr>
          <w:jc w:val="right"/>
        </w:trPr>
        <w:tc>
          <w:tcPr>
            <w:tcW w:w="850" w:type="dxa"/>
            <w:vMerge w:val="restart"/>
          </w:tcPr>
          <w:p w:rsidR="00CB5360" w:rsidRPr="00095566" w:rsidRDefault="003422FC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Через</w:t>
            </w:r>
            <w:r w:rsidR="00CB5360" w:rsidRPr="00095566">
              <w:rPr>
                <w:sz w:val="22"/>
                <w:szCs w:val="22"/>
              </w:rPr>
              <w:t xml:space="preserve"> зонд</w:t>
            </w:r>
          </w:p>
        </w:tc>
        <w:tc>
          <w:tcPr>
            <w:tcW w:w="1843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50-100 мл/час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100-200 мл/час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</w:tr>
      <w:tr w:rsidR="00CB5360" w:rsidRPr="00095566" w:rsidTr="00CB5360">
        <w:trPr>
          <w:jc w:val="right"/>
        </w:trPr>
        <w:tc>
          <w:tcPr>
            <w:tcW w:w="850" w:type="dxa"/>
            <w:vMerge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Энтеральное</w:t>
            </w:r>
            <w:proofErr w:type="spellEnd"/>
            <w:r w:rsidRPr="00095566">
              <w:rPr>
                <w:sz w:val="22"/>
                <w:szCs w:val="22"/>
              </w:rPr>
              <w:t xml:space="preserve"> питание (ЭП)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50 мл/час х 20 часов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75 мл/час х</w:t>
            </w:r>
          </w:p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20 часов</w:t>
            </w:r>
          </w:p>
        </w:tc>
      </w:tr>
      <w:tr w:rsidR="00CB5360" w:rsidRPr="00095566" w:rsidTr="00CB5360">
        <w:trPr>
          <w:jc w:val="right"/>
        </w:trPr>
        <w:tc>
          <w:tcPr>
            <w:tcW w:w="850" w:type="dxa"/>
            <w:vMerge w:val="restart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proofErr w:type="gramStart"/>
            <w:r w:rsidRPr="00095566">
              <w:rPr>
                <w:sz w:val="22"/>
                <w:szCs w:val="22"/>
              </w:rPr>
              <w:t>Ди-ета</w:t>
            </w:r>
            <w:proofErr w:type="spellEnd"/>
            <w:proofErr w:type="gramEnd"/>
          </w:p>
        </w:tc>
        <w:tc>
          <w:tcPr>
            <w:tcW w:w="1843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Лёгкий ОШ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пить</w:t>
            </w:r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ОВД</w:t>
            </w:r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ОВД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ОВД</w:t>
            </w:r>
          </w:p>
        </w:tc>
      </w:tr>
      <w:tr w:rsidR="00CB5360" w:rsidRPr="00095566" w:rsidTr="00CB5360">
        <w:trPr>
          <w:jc w:val="right"/>
        </w:trPr>
        <w:tc>
          <w:tcPr>
            <w:tcW w:w="850" w:type="dxa"/>
            <w:vMerge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Тяжёлый ОШ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ЭП или ВБД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ЭП или ВБД</w:t>
            </w:r>
          </w:p>
        </w:tc>
      </w:tr>
      <w:tr w:rsidR="00CB5360" w:rsidRPr="00095566" w:rsidTr="00CB5360">
        <w:trPr>
          <w:jc w:val="right"/>
        </w:trPr>
        <w:tc>
          <w:tcPr>
            <w:tcW w:w="850" w:type="dxa"/>
            <w:vMerge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Крайне тяжёлый ОШ</w:t>
            </w:r>
          </w:p>
        </w:tc>
        <w:tc>
          <w:tcPr>
            <w:tcW w:w="1383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</w:p>
        </w:tc>
        <w:tc>
          <w:tcPr>
            <w:tcW w:w="1735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</w:rPr>
              <w:t>Регидрон</w:t>
            </w:r>
            <w:proofErr w:type="spellEnd"/>
          </w:p>
        </w:tc>
        <w:tc>
          <w:tcPr>
            <w:tcW w:w="1701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ЭП</w:t>
            </w:r>
          </w:p>
        </w:tc>
        <w:tc>
          <w:tcPr>
            <w:tcW w:w="2092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ЭП</w:t>
            </w:r>
          </w:p>
        </w:tc>
      </w:tr>
    </w:tbl>
    <w:p w:rsidR="00CB5360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* – при площади ожога больше 50% расчёт проводится на 50%</w:t>
      </w:r>
    </w:p>
    <w:p w:rsidR="00CB5360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** – возможен учёт жидкости, введённой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энтерально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7D17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*** – Допустимо принимать за уровень альбумина крови ½ от </w:t>
      </w:r>
      <w:r w:rsidR="00017D17" w:rsidRPr="00095566">
        <w:rPr>
          <w:rFonts w:ascii="Times New Roman" w:hAnsi="Times New Roman" w:cs="Times New Roman"/>
          <w:sz w:val="22"/>
          <w:szCs w:val="22"/>
        </w:rPr>
        <w:t>содержания общего белка крови. Объём</w:t>
      </w:r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="00017D17" w:rsidRPr="00095566">
        <w:rPr>
          <w:rFonts w:ascii="Times New Roman" w:hAnsi="Times New Roman" w:cs="Times New Roman"/>
          <w:sz w:val="22"/>
          <w:szCs w:val="22"/>
        </w:rPr>
        <w:t xml:space="preserve">раствора альбумина </w:t>
      </w:r>
      <w:r w:rsidR="003422FC" w:rsidRPr="00095566">
        <w:rPr>
          <w:rFonts w:ascii="Times New Roman" w:hAnsi="Times New Roman" w:cs="Times New Roman"/>
          <w:sz w:val="22"/>
          <w:szCs w:val="22"/>
        </w:rPr>
        <w:t>рассчитывать</w:t>
      </w:r>
      <w:r w:rsidR="00017D17" w:rsidRPr="00095566">
        <w:rPr>
          <w:rFonts w:ascii="Times New Roman" w:hAnsi="Times New Roman" w:cs="Times New Roman"/>
          <w:sz w:val="22"/>
          <w:szCs w:val="22"/>
        </w:rPr>
        <w:t xml:space="preserve"> </w:t>
      </w:r>
      <w:r w:rsidRPr="00095566">
        <w:rPr>
          <w:rFonts w:ascii="Times New Roman" w:hAnsi="Times New Roman" w:cs="Times New Roman"/>
          <w:sz w:val="22"/>
          <w:szCs w:val="22"/>
        </w:rPr>
        <w:t>по формуле</w:t>
      </w:r>
      <w:r w:rsidR="00017D17" w:rsidRPr="00095566">
        <w:rPr>
          <w:rFonts w:ascii="Times New Roman" w:hAnsi="Times New Roman" w:cs="Times New Roman"/>
          <w:sz w:val="22"/>
          <w:szCs w:val="22"/>
        </w:rPr>
        <w:t>:</w:t>
      </w:r>
    </w:p>
    <w:p w:rsidR="00CB5360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Альбумин 10% (мл) = (35 – альбумин крови, г/л) х ОЦК, л х 10</w:t>
      </w:r>
    </w:p>
    <w:p w:rsidR="00CB5360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где ОЦК, л = ФМТ, кг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13</w:t>
      </w:r>
    </w:p>
    <w:p w:rsidR="00CB5360" w:rsidRPr="00095566" w:rsidRDefault="00CB5360" w:rsidP="00CB5360">
      <w:pPr>
        <w:pStyle w:val="12"/>
        <w:ind w:left="1069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5566">
        <w:rPr>
          <w:rFonts w:ascii="Times New Roman" w:hAnsi="Times New Roman" w:cs="Times New Roman"/>
          <w:b/>
          <w:sz w:val="22"/>
          <w:szCs w:val="22"/>
          <w:highlight w:val="lightGray"/>
        </w:rPr>
        <w:t>Перевод в ожоговое отделение</w:t>
      </w:r>
    </w:p>
    <w:p w:rsidR="00CB5360" w:rsidRPr="00095566" w:rsidRDefault="00CB5360" w:rsidP="00CB5360">
      <w:pPr>
        <w:pStyle w:val="12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Перевод пострадавших в специализированный стационар допускается по истечении периода ОШ, как правило, на 3-4-е сутки с момента травмы или в 1-й час при транспортировке длительностью не больше 1 часа на фоне </w:t>
      </w:r>
      <w:proofErr w:type="spellStart"/>
      <w:r w:rsidR="00017D17" w:rsidRPr="00095566">
        <w:rPr>
          <w:rFonts w:ascii="Times New Roman" w:hAnsi="Times New Roman" w:cs="Times New Roman"/>
          <w:sz w:val="22"/>
          <w:szCs w:val="22"/>
        </w:rPr>
        <w:t>инфузионной</w:t>
      </w:r>
      <w:proofErr w:type="spellEnd"/>
      <w:r w:rsidR="00017D17" w:rsidRPr="00095566">
        <w:rPr>
          <w:rFonts w:ascii="Times New Roman" w:hAnsi="Times New Roman" w:cs="Times New Roman"/>
          <w:sz w:val="22"/>
          <w:szCs w:val="22"/>
        </w:rPr>
        <w:t xml:space="preserve"> терапии</w:t>
      </w:r>
      <w:r w:rsidR="000A7C0A" w:rsidRPr="00095566">
        <w:rPr>
          <w:rFonts w:ascii="Times New Roman" w:hAnsi="Times New Roman" w:cs="Times New Roman"/>
          <w:sz w:val="22"/>
          <w:szCs w:val="22"/>
        </w:rPr>
        <w:t>, либо по согласованию со специалистами ожогового центра</w:t>
      </w:r>
      <w:r w:rsidR="00017D17" w:rsidRPr="00095566">
        <w:rPr>
          <w:rFonts w:ascii="Times New Roman" w:hAnsi="Times New Roman" w:cs="Times New Roman"/>
          <w:sz w:val="22"/>
          <w:szCs w:val="22"/>
        </w:rPr>
        <w:t>. Отсроченная т</w:t>
      </w:r>
      <w:r w:rsidRPr="00095566">
        <w:rPr>
          <w:rFonts w:ascii="Times New Roman" w:hAnsi="Times New Roman" w:cs="Times New Roman"/>
          <w:sz w:val="22"/>
          <w:szCs w:val="22"/>
        </w:rPr>
        <w:t>ранспортировка становится возможной при достижении ряда клинических и ла</w:t>
      </w:r>
      <w:r w:rsidR="00332897" w:rsidRPr="00095566">
        <w:rPr>
          <w:rFonts w:ascii="Times New Roman" w:hAnsi="Times New Roman" w:cs="Times New Roman"/>
          <w:sz w:val="22"/>
          <w:szCs w:val="22"/>
        </w:rPr>
        <w:t>бораторных показателей (табл. 10</w:t>
      </w:r>
      <w:r w:rsidRPr="00095566">
        <w:rPr>
          <w:rFonts w:ascii="Times New Roman" w:hAnsi="Times New Roman" w:cs="Times New Roman"/>
          <w:sz w:val="22"/>
          <w:szCs w:val="22"/>
        </w:rPr>
        <w:t>).</w:t>
      </w:r>
    </w:p>
    <w:p w:rsidR="00CB5360" w:rsidRPr="00095566" w:rsidRDefault="00CB5360" w:rsidP="00CB5360">
      <w:pPr>
        <w:pStyle w:val="12"/>
        <w:jc w:val="right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Таблица </w:t>
      </w:r>
      <w:r w:rsidR="00332897" w:rsidRPr="00095566">
        <w:rPr>
          <w:rFonts w:ascii="Times New Roman" w:hAnsi="Times New Roman" w:cs="Times New Roman"/>
          <w:sz w:val="22"/>
          <w:szCs w:val="22"/>
        </w:rPr>
        <w:t>10</w:t>
      </w:r>
    </w:p>
    <w:p w:rsidR="00CB5360" w:rsidRPr="00095566" w:rsidRDefault="00CB5360" w:rsidP="00CB5360">
      <w:pPr>
        <w:pStyle w:val="12"/>
        <w:jc w:val="center"/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Клинико-лабораторные критерии на момент перевода пострадавших из ЦРБ в ожоговое отделение</w:t>
      </w:r>
    </w:p>
    <w:tbl>
      <w:tblPr>
        <w:tblStyle w:val="a8"/>
        <w:tblW w:w="0" w:type="auto"/>
        <w:jc w:val="center"/>
        <w:tblInd w:w="872" w:type="dxa"/>
        <w:tblLook w:val="04A0" w:firstRow="1" w:lastRow="0" w:firstColumn="1" w:lastColumn="0" w:noHBand="0" w:noVBand="1"/>
      </w:tblPr>
      <w:tblGrid>
        <w:gridCol w:w="2983"/>
        <w:gridCol w:w="5716"/>
      </w:tblGrid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Критерии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jc w:val="center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Характеристика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Отсутствие жалоб 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на тошноту и рвоту выпитой жидкостью или застойным желудочным содержимым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Сознание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&gt; 13 </w:t>
            </w:r>
            <w:r w:rsidR="00743FCF" w:rsidRPr="00095566">
              <w:rPr>
                <w:sz w:val="22"/>
                <w:szCs w:val="22"/>
              </w:rPr>
              <w:t>баллов по шкале Глазго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ЧД, в 1 мин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20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САД, </w:t>
            </w:r>
            <w:proofErr w:type="spellStart"/>
            <w:r w:rsidRPr="00095566">
              <w:rPr>
                <w:sz w:val="22"/>
                <w:szCs w:val="22"/>
              </w:rPr>
              <w:t>мм</w:t>
            </w:r>
            <w:proofErr w:type="gramStart"/>
            <w:r w:rsidRPr="00095566">
              <w:rPr>
                <w:sz w:val="22"/>
                <w:szCs w:val="22"/>
              </w:rPr>
              <w:t>.р</w:t>
            </w:r>
            <w:proofErr w:type="gramEnd"/>
            <w:r w:rsidRPr="00095566">
              <w:rPr>
                <w:sz w:val="22"/>
                <w:szCs w:val="22"/>
              </w:rPr>
              <w:t>т.ст</w:t>
            </w:r>
            <w:proofErr w:type="spellEnd"/>
            <w:r w:rsidRPr="00095566">
              <w:rPr>
                <w:sz w:val="22"/>
                <w:szCs w:val="22"/>
              </w:rPr>
              <w:t>.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поддерживается без введения </w:t>
            </w:r>
            <w:proofErr w:type="spellStart"/>
            <w:r w:rsidRPr="00095566">
              <w:rPr>
                <w:sz w:val="22"/>
                <w:szCs w:val="22"/>
              </w:rPr>
              <w:t>вазопрессоров</w:t>
            </w:r>
            <w:proofErr w:type="spellEnd"/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SpO</w:t>
            </w:r>
            <w:proofErr w:type="spellEnd"/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</w:rPr>
              <w:t>, %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94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Диурез, мл/кг/час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≥ 1 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095566">
              <w:rPr>
                <w:sz w:val="22"/>
                <w:szCs w:val="22"/>
              </w:rPr>
              <w:t>, г/л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70 и &lt; 145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Ht</w:t>
            </w:r>
            <w:proofErr w:type="spellEnd"/>
            <w:r w:rsidRPr="00095566">
              <w:rPr>
                <w:sz w:val="22"/>
                <w:szCs w:val="22"/>
              </w:rPr>
              <w:t>, %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24 и &lt; 40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proofErr w:type="spellStart"/>
            <w:r w:rsidRPr="00095566">
              <w:rPr>
                <w:sz w:val="22"/>
                <w:szCs w:val="22"/>
                <w:lang w:val="en-US"/>
              </w:rPr>
              <w:t>PaO</w:t>
            </w:r>
            <w:proofErr w:type="spellEnd"/>
            <w:r w:rsidRPr="00095566">
              <w:rPr>
                <w:sz w:val="22"/>
                <w:szCs w:val="22"/>
                <w:vertAlign w:val="subscript"/>
              </w:rPr>
              <w:t>2</w:t>
            </w:r>
            <w:r w:rsidRPr="00095566">
              <w:rPr>
                <w:sz w:val="22"/>
                <w:szCs w:val="22"/>
              </w:rPr>
              <w:t>/</w:t>
            </w:r>
            <w:proofErr w:type="spellStart"/>
            <w:r w:rsidRPr="00095566">
              <w:rPr>
                <w:sz w:val="22"/>
                <w:szCs w:val="22"/>
                <w:lang w:val="en-US"/>
              </w:rPr>
              <w:t>FiO</w:t>
            </w:r>
            <w:proofErr w:type="spellEnd"/>
            <w:r w:rsidRPr="00095566">
              <w:rPr>
                <w:sz w:val="22"/>
                <w:szCs w:val="22"/>
                <w:vertAlign w:val="subscript"/>
              </w:rPr>
              <w:t xml:space="preserve">2 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300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Альбумин крови, </w:t>
            </w:r>
            <w:proofErr w:type="gramStart"/>
            <w:r w:rsidRPr="00095566">
              <w:rPr>
                <w:sz w:val="22"/>
                <w:szCs w:val="22"/>
              </w:rPr>
              <w:t>г</w:t>
            </w:r>
            <w:proofErr w:type="gramEnd"/>
            <w:r w:rsidRPr="00095566">
              <w:rPr>
                <w:sz w:val="22"/>
                <w:szCs w:val="22"/>
              </w:rPr>
              <w:t>/л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25 или общий белок &gt; 50 г/л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АЧТВ, сек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70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МНО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&lt; 2</w:t>
            </w:r>
          </w:p>
        </w:tc>
      </w:tr>
      <w:tr w:rsidR="00CB5360" w:rsidRPr="00095566" w:rsidTr="00186D80">
        <w:trPr>
          <w:jc w:val="center"/>
        </w:trPr>
        <w:tc>
          <w:tcPr>
            <w:tcW w:w="3064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 xml:space="preserve">Фибриноген крови, </w:t>
            </w:r>
            <w:proofErr w:type="gramStart"/>
            <w:r w:rsidRPr="00095566">
              <w:rPr>
                <w:sz w:val="22"/>
                <w:szCs w:val="22"/>
              </w:rPr>
              <w:t>г</w:t>
            </w:r>
            <w:proofErr w:type="gramEnd"/>
            <w:r w:rsidRPr="00095566">
              <w:rPr>
                <w:sz w:val="22"/>
                <w:szCs w:val="22"/>
              </w:rPr>
              <w:t>/л</w:t>
            </w:r>
          </w:p>
        </w:tc>
        <w:tc>
          <w:tcPr>
            <w:tcW w:w="5918" w:type="dxa"/>
          </w:tcPr>
          <w:p w:rsidR="00CB5360" w:rsidRPr="00095566" w:rsidRDefault="00CB5360" w:rsidP="00186D80">
            <w:pPr>
              <w:pStyle w:val="9"/>
              <w:rPr>
                <w:sz w:val="22"/>
                <w:szCs w:val="22"/>
              </w:rPr>
            </w:pPr>
            <w:r w:rsidRPr="00095566">
              <w:rPr>
                <w:sz w:val="22"/>
                <w:szCs w:val="22"/>
              </w:rPr>
              <w:t>&gt; 0,8</w:t>
            </w:r>
          </w:p>
        </w:tc>
      </w:tr>
    </w:tbl>
    <w:p w:rsidR="00186D80" w:rsidRPr="00095566" w:rsidRDefault="00186D80" w:rsidP="00CB5360">
      <w:pPr>
        <w:pStyle w:val="12"/>
        <w:rPr>
          <w:rFonts w:ascii="Times New Roman" w:hAnsi="Times New Roman" w:cs="Times New Roman"/>
          <w:sz w:val="22"/>
          <w:szCs w:val="22"/>
        </w:rPr>
      </w:pPr>
    </w:p>
    <w:p w:rsidR="00186D80" w:rsidRPr="00095566" w:rsidRDefault="00186D80" w:rsidP="00186D80">
      <w:pPr>
        <w:pStyle w:val="1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95566">
        <w:rPr>
          <w:rFonts w:ascii="Times New Roman" w:hAnsi="Times New Roman" w:cs="Times New Roman"/>
          <w:b/>
          <w:bCs/>
          <w:sz w:val="22"/>
          <w:szCs w:val="22"/>
        </w:rPr>
        <w:lastRenderedPageBreak/>
        <w:t>Литература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Сепсис </w:t>
      </w:r>
      <w:r w:rsidRPr="00095566">
        <w:rPr>
          <w:rFonts w:ascii="+mn-ea" w:hAnsi="+mn-ea" w:cs="Times New Roman"/>
          <w:color w:val="000000"/>
          <w:sz w:val="22"/>
          <w:szCs w:val="22"/>
        </w:rPr>
        <w:t>в начале ХХ</w:t>
      </w:r>
      <w:proofErr w:type="gramStart"/>
      <w:r w:rsidRPr="00095566">
        <w:rPr>
          <w:rFonts w:ascii="+mn-ea" w:hAnsi="+mn-ea" w:cs="Times New Roman"/>
          <w:color w:val="000000"/>
          <w:sz w:val="22"/>
          <w:szCs w:val="22"/>
        </w:rPr>
        <w:t>I</w:t>
      </w:r>
      <w:proofErr w:type="gramEnd"/>
      <w:r w:rsidRPr="00095566">
        <w:rPr>
          <w:rFonts w:ascii="+mn-ea" w:hAnsi="+mn-ea" w:cs="Times New Roman"/>
          <w:color w:val="000000"/>
          <w:sz w:val="22"/>
          <w:szCs w:val="22"/>
        </w:rPr>
        <w:t xml:space="preserve"> века. Классификация, клинико-диагностическая концепция и лечение. Патолого-</w:t>
      </w:r>
      <w:proofErr w:type="spellStart"/>
      <w:r w:rsidRPr="00095566">
        <w:rPr>
          <w:rFonts w:ascii="+mn-ea" w:hAnsi="+mn-ea" w:cs="Times New Roman"/>
          <w:color w:val="000000"/>
          <w:sz w:val="22"/>
          <w:szCs w:val="22"/>
        </w:rPr>
        <w:t>анотомическая</w:t>
      </w:r>
      <w:proofErr w:type="spellEnd"/>
      <w:r w:rsidRPr="00095566">
        <w:rPr>
          <w:rFonts w:ascii="+mn-ea" w:hAnsi="+mn-ea" w:cs="Times New Roman"/>
          <w:color w:val="000000"/>
          <w:sz w:val="22"/>
          <w:szCs w:val="22"/>
        </w:rPr>
        <w:t xml:space="preserve"> диагностика: </w:t>
      </w:r>
      <w:proofErr w:type="spellStart"/>
      <w:r w:rsidRPr="00095566">
        <w:rPr>
          <w:rFonts w:ascii="+mn-ea" w:hAnsi="+mn-ea"/>
          <w:color w:val="000000"/>
          <w:sz w:val="22"/>
          <w:szCs w:val="22"/>
        </w:rPr>
        <w:t>практ</w:t>
      </w:r>
      <w:proofErr w:type="spellEnd"/>
      <w:r w:rsidRPr="00095566">
        <w:rPr>
          <w:rFonts w:ascii="+mn-ea" w:hAnsi="+mn-ea"/>
          <w:color w:val="000000"/>
          <w:sz w:val="22"/>
          <w:szCs w:val="22"/>
        </w:rPr>
        <w:t xml:space="preserve">. руководство / под редакцией В.С. Савельева, Б.Р. Гельфанда. – М.: </w:t>
      </w:r>
      <w:proofErr w:type="spellStart"/>
      <w:r w:rsidRPr="00095566">
        <w:rPr>
          <w:rFonts w:ascii="+mn-ea" w:hAnsi="+mn-ea"/>
          <w:color w:val="000000"/>
          <w:sz w:val="22"/>
          <w:szCs w:val="22"/>
        </w:rPr>
        <w:t>Литтерра</w:t>
      </w:r>
      <w:proofErr w:type="spellEnd"/>
      <w:r w:rsidRPr="00095566">
        <w:rPr>
          <w:rFonts w:ascii="+mn-ea" w:hAnsi="+mn-ea"/>
          <w:color w:val="000000"/>
          <w:sz w:val="22"/>
          <w:szCs w:val="22"/>
        </w:rPr>
        <w:t xml:space="preserve">, 2006. – 176 с. 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Клиническое питание больных в интенсивной медицине: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практ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. руководство / под редакцией В.М.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Луфта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, С.Ф. Багненко, Ю.А. Щербина. –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Спб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>.: 2010. – 428 с.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Лейдерман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И.Н.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Нутритивная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поддержка в отделении реанимации и интенсивной терапии. Стандартные алгоритмы и протоколы: руководство для врачей / И.Н.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Лейдерман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, А.В. Николенко, О.Г. Сивков. – 2-е изд., доп. 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перераб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>. – М.: 2010. – 36 с.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Александрович Ю.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Интенсивная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тера</w:t>
      </w:r>
      <w:r w:rsidRPr="00095566">
        <w:rPr>
          <w:rFonts w:ascii="Times New Roman" w:hAnsi="Times New Roman" w:cs="Times New Roman"/>
          <w:sz w:val="22"/>
          <w:szCs w:val="22"/>
        </w:rPr>
        <w:softHyphen/>
        <w:t xml:space="preserve">пия инфекционных заболеваний у детей / Ю.С. Александрович, В.И. Гордеев, К.В.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Пшениснов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.  –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С-Пб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>.: Элби-СПб, 2010. – 320 с.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Mlcak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R.P. Respiratory management of inhalation injury / R.P.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Mlcak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, O.E.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Suman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, N. Herndon David // </w:t>
      </w:r>
      <w:r w:rsidRPr="00095566">
        <w:rPr>
          <w:rFonts w:ascii="Times New Roman" w:hAnsi="Times New Roman" w:cs="Times New Roman"/>
          <w:sz w:val="22"/>
          <w:szCs w:val="22"/>
        </w:rPr>
        <w:t>В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urns. – 2007. – №33.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.2-13.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Management of airway burns and inhalation injury pediatric [Electronic resource] // Care of burns in Scotland. – 2009. – Mode of access: </w:t>
      </w:r>
      <w:hyperlink r:id="rId9" w:history="1">
        <w:r w:rsidRPr="00095566">
          <w:rPr>
            <w:rStyle w:val="ac"/>
            <w:rFonts w:ascii="Times New Roman" w:hAnsi="Times New Roman" w:cs="Times New Roman"/>
            <w:sz w:val="22"/>
            <w:szCs w:val="22"/>
            <w:lang w:val="en-US"/>
          </w:rPr>
          <w:t>http://www.knowledge.scot.nhs.uk/media/CLT/ResourceUploads/21320/Airway%20Burns%20&amp;%20Inhalation.pdf</w:t>
        </w:r>
      </w:hyperlink>
      <w:r w:rsidRPr="00095566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Definitions for sepsis and organ failure and guidelines for the use of innovative therapies in sepsis: The ACCP/SCCM consensus conference committee / R.C. Bone [et al.] // Chest. – 1992. – №101.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.1644-1655.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>Leandro-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Merhi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V.A Nutrition status and risk factors associated with length of hospital stay for surgical patients / V.A. Leandro-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Merhi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, J.L.B. de Aquino, J.F.S.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Chagas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// J. Parenteral Enteral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Nutr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. – 2011. – №35.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.241-248.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Nutrition support in intensive care unit patients / Y. Tanaka [et al.] //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Jomyaku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Keicho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Eiyo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. – 2011. – Vol.26, №3.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.873-897. 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Principles of surfactant-therapy ARDS in patients with severe inhalation trauma / </w:t>
      </w:r>
      <w:r w:rsidRPr="00095566">
        <w:rPr>
          <w:rFonts w:ascii="Times New Roman" w:hAnsi="Times New Roman" w:cs="Times New Roman"/>
          <w:sz w:val="22"/>
          <w:szCs w:val="22"/>
        </w:rPr>
        <w:t>М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Tarasenko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[et al.] // European Respiratory J. – 2008. – Vol.32.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.52.</w:t>
      </w:r>
    </w:p>
    <w:p w:rsidR="00186D80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Use of polyclonal immunoglobulins as adjunctive therapy for sepsis or septic shock / K.G.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Kreymann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[et al.] // Critical Care Med. – 2007. – Vol.35, №12.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.2677-2685.</w:t>
      </w:r>
    </w:p>
    <w:p w:rsidR="007849D4" w:rsidRPr="00095566" w:rsidRDefault="00186D80" w:rsidP="00186D80">
      <w:pPr>
        <w:pStyle w:val="12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Laupland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K.B. Polyclonal intravenous immunoglobulin for the treatment of severe sepsis and septic shock in critically ill adults: A systematic review and meta-analysis / K.B. </w:t>
      </w:r>
      <w:proofErr w:type="spellStart"/>
      <w:r w:rsidRPr="00095566">
        <w:rPr>
          <w:rFonts w:ascii="Times New Roman" w:hAnsi="Times New Roman" w:cs="Times New Roman"/>
          <w:sz w:val="22"/>
          <w:szCs w:val="22"/>
          <w:lang w:val="en-US"/>
        </w:rPr>
        <w:t>Laupland</w:t>
      </w:r>
      <w:proofErr w:type="spellEnd"/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, A.W. Kirkpatrick, A. Delaney // </w:t>
      </w:r>
      <w:r w:rsidRPr="00095566">
        <w:rPr>
          <w:rFonts w:ascii="Times New Roman" w:hAnsi="Times New Roman" w:cs="Times New Roman"/>
          <w:bCs/>
          <w:sz w:val="22"/>
          <w:szCs w:val="22"/>
          <w:lang w:val="en-US"/>
        </w:rPr>
        <w:t>Critical Care Med. – 2007. –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 xml:space="preserve"> Vol.35, №12. – </w:t>
      </w:r>
      <w:r w:rsidRPr="00095566">
        <w:rPr>
          <w:rFonts w:ascii="Times New Roman" w:hAnsi="Times New Roman" w:cs="Times New Roman"/>
          <w:sz w:val="22"/>
          <w:szCs w:val="22"/>
        </w:rPr>
        <w:t>Р</w:t>
      </w:r>
      <w:r w:rsidRPr="00095566">
        <w:rPr>
          <w:rFonts w:ascii="Times New Roman" w:hAnsi="Times New Roman" w:cs="Times New Roman"/>
          <w:sz w:val="22"/>
          <w:szCs w:val="22"/>
          <w:lang w:val="en-US"/>
        </w:rPr>
        <w:t>.2686-2692.</w:t>
      </w:r>
    </w:p>
    <w:p w:rsidR="00095566" w:rsidRDefault="00095566" w:rsidP="00095566">
      <w:pPr>
        <w:spacing w:after="0" w:line="240" w:lineRule="auto"/>
        <w:jc w:val="center"/>
        <w:rPr>
          <w:rFonts w:ascii="Times New Roman" w:hAnsi="Times New Roman"/>
        </w:rPr>
      </w:pPr>
    </w:p>
    <w:p w:rsidR="00186D80" w:rsidRPr="00095566" w:rsidRDefault="00095566" w:rsidP="00095566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</w:rPr>
        <w:t>Н</w:t>
      </w:r>
      <w:r w:rsidR="00186D80" w:rsidRPr="00095566">
        <w:rPr>
          <w:rFonts w:ascii="Times New Roman" w:hAnsi="Times New Roman"/>
          <w:b/>
        </w:rPr>
        <w:t>ормативные правовые акты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Методические указания по специфической профилактике столбняка: приложение №12 к Приказу Минздрава РФ от 17.05.1999 г. №174 [Электронный ресурс]. – Режим доступа: </w:t>
      </w:r>
      <w:hyperlink r:id="rId10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http://russia.bestpravo.ru/fed1999/data06/tex20376.htm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>Об основах охраны здоровья граждан в РФ: федеральный закон РФ от 21 ноября 2011 г. №323-ФЗ [Электронный ресурс] // Рос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095566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95566">
        <w:rPr>
          <w:rFonts w:ascii="Times New Roman" w:hAnsi="Times New Roman" w:cs="Times New Roman"/>
          <w:sz w:val="22"/>
          <w:szCs w:val="22"/>
        </w:rPr>
        <w:t xml:space="preserve">азета. – 2011. – №5639. – Режим доступа: </w:t>
      </w:r>
      <w:hyperlink r:id="rId11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http://www.rg.ru/2011/11/23/zdorovie-dok.html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 мерах по совершенствованию лечебного питания в лечебно-профилактических учреждениях РФ: приказ Минздрава РФ от 5 августа 2003 г. №330 [Электронный ресурс]. – Режим доступа: </w:t>
      </w:r>
      <w:hyperlink r:id="rId12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http://base.garant.ru/12132439/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 предоставлении сведений о нежелательных реакциях на лекарственные препараты: распоряжение Минздрава Забайкальского края от 21.08.2012 г. №3310 [Электронный ресурс]. – Режим доступа: </w:t>
      </w:r>
      <w:hyperlink r:id="rId13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http://chitazdrav.ru/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Об утверждении Инструкции по применению компонентов крови: приказ Минздрава РФ от 25 ноября 2002 г. N 363 [Электронный ресурс]. – Режим доступа: </w:t>
      </w:r>
      <w:hyperlink r:id="rId14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http://www.transfusion.ru/doc/363.htm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Об утверждении клинических протоколов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инфузионной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терапии при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гиповолемии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: приказ Минздрава Забайкальского края от 31.12.2010 г. №258 [Электронный ресурс]. – Режим доступа: </w:t>
      </w:r>
      <w:hyperlink r:id="rId15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http://www.zoar75.ru/index.php?option=com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Об утверждении клинических протоколов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нутритивной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 поддержки в интенсивной терапии: приказ Минздрава Забайкальского края от 31.12.2010 г. №259 [Электронный ресурс]. – Режим доступа: </w:t>
      </w:r>
      <w:hyperlink r:id="rId16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http://www.zoar75.ru/index.php?option=com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lastRenderedPageBreak/>
        <w:t xml:space="preserve">Протокол диагностики и лечения ингаляционной травмы / Всероссийское общественное объединение «Мир без ожогов», 2011 г. [Электронный ресурс]. – Режим доступа: </w:t>
      </w:r>
      <w:hyperlink r:id="rId17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http://www.burn.ru/last/show/?id=4437</w:t>
        </w:r>
      </w:hyperlink>
      <w:r w:rsidRPr="00095566">
        <w:rPr>
          <w:rFonts w:ascii="Times New Roman" w:hAnsi="Times New Roman" w:cs="Times New Roman"/>
          <w:sz w:val="22"/>
          <w:szCs w:val="22"/>
        </w:rPr>
        <w:t>.</w:t>
      </w:r>
    </w:p>
    <w:p w:rsidR="00186D80" w:rsidRPr="00095566" w:rsidRDefault="00186D80" w:rsidP="00186D80">
      <w:pPr>
        <w:pStyle w:val="12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095566">
        <w:rPr>
          <w:rFonts w:ascii="Times New Roman" w:hAnsi="Times New Roman" w:cs="Times New Roman"/>
          <w:sz w:val="22"/>
          <w:szCs w:val="22"/>
        </w:rPr>
        <w:t xml:space="preserve">Протокол ведения больных. Диагностика и интенсивная терапия синдрома острого повреждения легких и острого респираторного </w:t>
      </w:r>
      <w:proofErr w:type="spellStart"/>
      <w:r w:rsidRPr="00095566">
        <w:rPr>
          <w:rFonts w:ascii="Times New Roman" w:hAnsi="Times New Roman" w:cs="Times New Roman"/>
          <w:sz w:val="22"/>
          <w:szCs w:val="22"/>
        </w:rPr>
        <w:t>дистресс</w:t>
      </w:r>
      <w:proofErr w:type="spellEnd"/>
      <w:r w:rsidRPr="00095566">
        <w:rPr>
          <w:rFonts w:ascii="Times New Roman" w:hAnsi="Times New Roman" w:cs="Times New Roman"/>
          <w:sz w:val="22"/>
          <w:szCs w:val="22"/>
        </w:rPr>
        <w:t xml:space="preserve">-синдрома: исправленная и переработанная редакция, принятая на X-м Съезде анестезиологов и реаниматологов 21 сентября 2006 г. [Электронный ресурс]. – Режим доступа: </w:t>
      </w:r>
      <w:hyperlink r:id="rId18" w:history="1">
        <w:r w:rsidRPr="00095566">
          <w:rPr>
            <w:rStyle w:val="ac"/>
            <w:rFonts w:ascii="Times New Roman" w:hAnsi="Times New Roman" w:cs="Times New Roman"/>
            <w:sz w:val="22"/>
            <w:szCs w:val="22"/>
          </w:rPr>
          <w:t>http://www.google.ru/url?sa=t&amp;rct=j&amp;q=X-м+Съезде+анестезиологов+и+реаниматологов+21+сентября+2006+г.&amp;source=web&amp;cd=1&amp;ved=0C</w:t>
        </w:r>
      </w:hyperlink>
    </w:p>
    <w:sectPr w:rsidR="00186D80" w:rsidRPr="00095566" w:rsidSect="006B332D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18" w:rsidRDefault="002C0118" w:rsidP="003422FC">
      <w:pPr>
        <w:spacing w:after="0" w:line="240" w:lineRule="auto"/>
      </w:pPr>
      <w:r>
        <w:separator/>
      </w:r>
    </w:p>
  </w:endnote>
  <w:endnote w:type="continuationSeparator" w:id="0">
    <w:p w:rsidR="002C0118" w:rsidRDefault="002C0118" w:rsidP="0034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91420"/>
    </w:sdtPr>
    <w:sdtEndPr/>
    <w:sdtContent>
      <w:p w:rsidR="003422FC" w:rsidRDefault="00597234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56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422FC" w:rsidRDefault="003422F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18" w:rsidRDefault="002C0118" w:rsidP="003422FC">
      <w:pPr>
        <w:spacing w:after="0" w:line="240" w:lineRule="auto"/>
      </w:pPr>
      <w:r>
        <w:separator/>
      </w:r>
    </w:p>
  </w:footnote>
  <w:footnote w:type="continuationSeparator" w:id="0">
    <w:p w:rsidR="002C0118" w:rsidRDefault="002C0118" w:rsidP="00342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C610A"/>
    <w:multiLevelType w:val="hybridMultilevel"/>
    <w:tmpl w:val="C3C85614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04177D6"/>
    <w:multiLevelType w:val="hybridMultilevel"/>
    <w:tmpl w:val="4C36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C3BBE"/>
    <w:multiLevelType w:val="hybridMultilevel"/>
    <w:tmpl w:val="6A98D0F6"/>
    <w:lvl w:ilvl="0" w:tplc="04190013">
      <w:start w:val="1"/>
      <w:numFmt w:val="decimal"/>
      <w:lvlText w:val="%1."/>
      <w:lvlJc w:val="left"/>
      <w:pPr>
        <w:ind w:left="1296" w:hanging="360"/>
      </w:p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>
    <w:nsid w:val="05B051C5"/>
    <w:multiLevelType w:val="hybridMultilevel"/>
    <w:tmpl w:val="A3A0B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512470"/>
    <w:multiLevelType w:val="hybridMultilevel"/>
    <w:tmpl w:val="525CF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518C57"/>
    <w:multiLevelType w:val="hybridMultilevel"/>
    <w:tmpl w:val="C3C85614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13544437"/>
    <w:multiLevelType w:val="hybridMultilevel"/>
    <w:tmpl w:val="7AC41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81817"/>
    <w:multiLevelType w:val="hybridMultilevel"/>
    <w:tmpl w:val="A0FA4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F86B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838B7"/>
    <w:multiLevelType w:val="hybridMultilevel"/>
    <w:tmpl w:val="084A5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41337"/>
    <w:multiLevelType w:val="multilevel"/>
    <w:tmpl w:val="5CEA034A"/>
    <w:lvl w:ilvl="0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>
      <w:start w:val="1"/>
      <w:numFmt w:val="none"/>
      <w:lvlText w:val="14.1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0">
    <w:nsid w:val="29C06005"/>
    <w:multiLevelType w:val="hybridMultilevel"/>
    <w:tmpl w:val="F9E2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F86B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B0144"/>
    <w:multiLevelType w:val="hybridMultilevel"/>
    <w:tmpl w:val="C3C85614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343E6D2A"/>
    <w:multiLevelType w:val="hybridMultilevel"/>
    <w:tmpl w:val="6DC0C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90A4A"/>
    <w:multiLevelType w:val="hybridMultilevel"/>
    <w:tmpl w:val="6A98D0F6"/>
    <w:lvl w:ilvl="0" w:tplc="04190013">
      <w:start w:val="1"/>
      <w:numFmt w:val="decimal"/>
      <w:lvlText w:val="%1."/>
      <w:lvlJc w:val="left"/>
      <w:pPr>
        <w:ind w:left="1296" w:hanging="360"/>
      </w:p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>
    <w:nsid w:val="3D620CB5"/>
    <w:multiLevelType w:val="hybridMultilevel"/>
    <w:tmpl w:val="5B1A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91C08"/>
    <w:multiLevelType w:val="hybridMultilevel"/>
    <w:tmpl w:val="4CB4004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265C88"/>
    <w:multiLevelType w:val="hybridMultilevel"/>
    <w:tmpl w:val="F692C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F5508"/>
    <w:multiLevelType w:val="hybridMultilevel"/>
    <w:tmpl w:val="6A98D0F6"/>
    <w:lvl w:ilvl="0" w:tplc="04190013">
      <w:start w:val="1"/>
      <w:numFmt w:val="decimal"/>
      <w:lvlText w:val="%1."/>
      <w:lvlJc w:val="left"/>
      <w:pPr>
        <w:ind w:left="1296" w:hanging="360"/>
      </w:p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8">
    <w:nsid w:val="4E4E45BE"/>
    <w:multiLevelType w:val="hybridMultilevel"/>
    <w:tmpl w:val="74E85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F29EA"/>
    <w:multiLevelType w:val="hybridMultilevel"/>
    <w:tmpl w:val="4A9EE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B3892"/>
    <w:multiLevelType w:val="hybridMultilevel"/>
    <w:tmpl w:val="0818B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9786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  <w:lvlOverride w:ilvl="0">
      <w:startOverride w:val="1"/>
    </w:lvlOverride>
  </w:num>
  <w:num w:numId="3">
    <w:abstractNumId w:val="13"/>
  </w:num>
  <w:num w:numId="4">
    <w:abstractNumId w:val="1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14"/>
  </w:num>
  <w:num w:numId="10">
    <w:abstractNumId w:val="8"/>
  </w:num>
  <w:num w:numId="11">
    <w:abstractNumId w:val="19"/>
  </w:num>
  <w:num w:numId="12">
    <w:abstractNumId w:val="16"/>
  </w:num>
  <w:num w:numId="13">
    <w:abstractNumId w:val="6"/>
  </w:num>
  <w:num w:numId="14">
    <w:abstractNumId w:val="12"/>
  </w:num>
  <w:num w:numId="15">
    <w:abstractNumId w:val="20"/>
  </w:num>
  <w:num w:numId="16">
    <w:abstractNumId w:val="18"/>
  </w:num>
  <w:num w:numId="1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0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D4"/>
    <w:rsid w:val="000165E4"/>
    <w:rsid w:val="00017505"/>
    <w:rsid w:val="00017D17"/>
    <w:rsid w:val="0008613A"/>
    <w:rsid w:val="00095566"/>
    <w:rsid w:val="000A7C0A"/>
    <w:rsid w:val="00186D80"/>
    <w:rsid w:val="00186DDA"/>
    <w:rsid w:val="001A761D"/>
    <w:rsid w:val="001C1DD5"/>
    <w:rsid w:val="00200B24"/>
    <w:rsid w:val="002C0118"/>
    <w:rsid w:val="00332897"/>
    <w:rsid w:val="003422FC"/>
    <w:rsid w:val="003C67F7"/>
    <w:rsid w:val="004376FA"/>
    <w:rsid w:val="00446AC1"/>
    <w:rsid w:val="004B65D4"/>
    <w:rsid w:val="00551B64"/>
    <w:rsid w:val="00597234"/>
    <w:rsid w:val="006B332D"/>
    <w:rsid w:val="006E0608"/>
    <w:rsid w:val="00743FCF"/>
    <w:rsid w:val="007601DB"/>
    <w:rsid w:val="007849D4"/>
    <w:rsid w:val="00787F4F"/>
    <w:rsid w:val="00796A13"/>
    <w:rsid w:val="00825186"/>
    <w:rsid w:val="00866F9A"/>
    <w:rsid w:val="00881D21"/>
    <w:rsid w:val="00893F9C"/>
    <w:rsid w:val="00A42CB2"/>
    <w:rsid w:val="00A657F2"/>
    <w:rsid w:val="00A66FE0"/>
    <w:rsid w:val="00A84033"/>
    <w:rsid w:val="00C147B9"/>
    <w:rsid w:val="00C443CD"/>
    <w:rsid w:val="00C52722"/>
    <w:rsid w:val="00C62A59"/>
    <w:rsid w:val="00CB37E9"/>
    <w:rsid w:val="00CB5360"/>
    <w:rsid w:val="00CB7ABE"/>
    <w:rsid w:val="00D9164F"/>
    <w:rsid w:val="00E9321E"/>
    <w:rsid w:val="00EC0645"/>
    <w:rsid w:val="00EC2AAB"/>
    <w:rsid w:val="00F26AF3"/>
    <w:rsid w:val="00F35AC6"/>
    <w:rsid w:val="00F82081"/>
    <w:rsid w:val="00FA5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D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B7A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A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CB7AB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B7AB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Book Title"/>
    <w:basedOn w:val="a0"/>
    <w:uiPriority w:val="33"/>
    <w:qFormat/>
    <w:rsid w:val="00CB7ABE"/>
    <w:rPr>
      <w:b/>
      <w:bCs/>
      <w:smallCaps/>
      <w:spacing w:val="5"/>
    </w:rPr>
  </w:style>
  <w:style w:type="paragraph" w:customStyle="1" w:styleId="12">
    <w:name w:val="Стиль1"/>
    <w:basedOn w:val="a6"/>
    <w:link w:val="13"/>
    <w:qFormat/>
    <w:rsid w:val="006E0608"/>
    <w:pPr>
      <w:ind w:firstLine="709"/>
      <w:jc w:val="both"/>
    </w:pPr>
    <w:rPr>
      <w:rFonts w:asciiTheme="minorHAnsi" w:eastAsia="+mn-ea" w:hAnsiTheme="minorHAnsi" w:cstheme="minorHAnsi"/>
      <w:sz w:val="28"/>
      <w:szCs w:val="24"/>
    </w:rPr>
  </w:style>
  <w:style w:type="character" w:customStyle="1" w:styleId="13">
    <w:name w:val="Стиль1 Знак"/>
    <w:basedOn w:val="a0"/>
    <w:link w:val="12"/>
    <w:rsid w:val="006E0608"/>
    <w:rPr>
      <w:rFonts w:asciiTheme="minorHAnsi" w:eastAsia="+mn-ea" w:hAnsiTheme="minorHAnsi" w:cstheme="minorHAnsi"/>
      <w:sz w:val="28"/>
      <w:szCs w:val="24"/>
    </w:rPr>
  </w:style>
  <w:style w:type="paragraph" w:styleId="a6">
    <w:name w:val="No Spacing"/>
    <w:link w:val="a7"/>
    <w:uiPriority w:val="1"/>
    <w:qFormat/>
    <w:rsid w:val="006E0608"/>
    <w:rPr>
      <w:rFonts w:ascii="Calibri" w:hAnsi="Calibri"/>
      <w:sz w:val="22"/>
      <w:szCs w:val="22"/>
    </w:rPr>
  </w:style>
  <w:style w:type="paragraph" w:customStyle="1" w:styleId="100">
    <w:name w:val="Стиль10"/>
    <w:basedOn w:val="a"/>
    <w:link w:val="101"/>
    <w:rsid w:val="006E0608"/>
    <w:pPr>
      <w:spacing w:after="0" w:line="240" w:lineRule="auto"/>
      <w:jc w:val="both"/>
    </w:pPr>
    <w:rPr>
      <w:rFonts w:ascii="Times New Roman" w:eastAsia="+mn-ea" w:hAnsi="Times New Roman"/>
      <w:sz w:val="28"/>
      <w:szCs w:val="24"/>
    </w:rPr>
  </w:style>
  <w:style w:type="character" w:customStyle="1" w:styleId="101">
    <w:name w:val="Стиль10 Знак"/>
    <w:basedOn w:val="a0"/>
    <w:link w:val="100"/>
    <w:rsid w:val="006E0608"/>
    <w:rPr>
      <w:rFonts w:eastAsia="+mn-ea"/>
      <w:sz w:val="28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796A13"/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796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Стиль9"/>
    <w:basedOn w:val="a6"/>
    <w:link w:val="90"/>
    <w:qFormat/>
    <w:rsid w:val="00796A13"/>
    <w:rPr>
      <w:rFonts w:ascii="Times New Roman" w:hAnsi="Times New Roman"/>
      <w:sz w:val="28"/>
      <w:szCs w:val="20"/>
    </w:rPr>
  </w:style>
  <w:style w:type="character" w:customStyle="1" w:styleId="90">
    <w:name w:val="Стиль9 Знак"/>
    <w:basedOn w:val="a7"/>
    <w:link w:val="9"/>
    <w:rsid w:val="00796A13"/>
    <w:rPr>
      <w:rFonts w:ascii="Calibri" w:hAnsi="Calibri"/>
      <w:sz w:val="28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6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F9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76F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8">
    <w:name w:val="Стиль8"/>
    <w:basedOn w:val="12"/>
    <w:link w:val="80"/>
    <w:qFormat/>
    <w:rsid w:val="00F35AC6"/>
    <w:pPr>
      <w:ind w:firstLine="0"/>
    </w:pPr>
    <w:rPr>
      <w:rFonts w:ascii="Times New Roman" w:hAnsi="Times New Roman" w:cs="Times New Roman"/>
    </w:rPr>
  </w:style>
  <w:style w:type="character" w:customStyle="1" w:styleId="80">
    <w:name w:val="Стиль8 Знак"/>
    <w:basedOn w:val="13"/>
    <w:link w:val="8"/>
    <w:rsid w:val="00F35AC6"/>
    <w:rPr>
      <w:rFonts w:asciiTheme="minorHAnsi" w:eastAsia="+mn-ea" w:hAnsiTheme="minorHAnsi" w:cstheme="minorHAnsi"/>
      <w:sz w:val="28"/>
      <w:szCs w:val="24"/>
    </w:rPr>
  </w:style>
  <w:style w:type="paragraph" w:customStyle="1" w:styleId="11">
    <w:name w:val="Стиль11"/>
    <w:basedOn w:val="8"/>
    <w:link w:val="110"/>
    <w:qFormat/>
    <w:rsid w:val="00F35AC6"/>
    <w:pPr>
      <w:numPr>
        <w:numId w:val="8"/>
      </w:numPr>
    </w:pPr>
  </w:style>
  <w:style w:type="character" w:customStyle="1" w:styleId="110">
    <w:name w:val="Стиль11 Знак"/>
    <w:basedOn w:val="80"/>
    <w:link w:val="11"/>
    <w:rsid w:val="00F35AC6"/>
    <w:rPr>
      <w:rFonts w:asciiTheme="minorHAnsi" w:eastAsia="+mn-ea" w:hAnsiTheme="minorHAnsi" w:cstheme="minorHAnsi"/>
      <w:sz w:val="28"/>
      <w:szCs w:val="24"/>
    </w:rPr>
  </w:style>
  <w:style w:type="paragraph" w:customStyle="1" w:styleId="3">
    <w:name w:val="Стиль3"/>
    <w:basedOn w:val="12"/>
    <w:link w:val="30"/>
    <w:rsid w:val="00D9164F"/>
    <w:pPr>
      <w:ind w:firstLine="0"/>
    </w:pPr>
  </w:style>
  <w:style w:type="character" w:customStyle="1" w:styleId="30">
    <w:name w:val="Стиль3 Знак"/>
    <w:basedOn w:val="13"/>
    <w:link w:val="3"/>
    <w:rsid w:val="00D9164F"/>
    <w:rPr>
      <w:rFonts w:asciiTheme="minorHAnsi" w:eastAsia="+mn-ea" w:hAnsiTheme="minorHAnsi" w:cstheme="minorHAnsi"/>
      <w:sz w:val="28"/>
      <w:szCs w:val="24"/>
    </w:rPr>
  </w:style>
  <w:style w:type="paragraph" w:customStyle="1" w:styleId="2">
    <w:name w:val="Стиль2"/>
    <w:basedOn w:val="1"/>
    <w:link w:val="20"/>
    <w:rsid w:val="00CB5360"/>
    <w:pPr>
      <w:spacing w:line="240" w:lineRule="auto"/>
      <w:jc w:val="center"/>
    </w:pPr>
  </w:style>
  <w:style w:type="character" w:customStyle="1" w:styleId="20">
    <w:name w:val="Стиль2 Знак"/>
    <w:basedOn w:val="10"/>
    <w:link w:val="2"/>
    <w:rsid w:val="00CB53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c">
    <w:name w:val="Hyperlink"/>
    <w:basedOn w:val="a0"/>
    <w:uiPriority w:val="99"/>
    <w:unhideWhenUsed/>
    <w:rsid w:val="00186D80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34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422FC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34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422F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D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B7A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A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CB7AB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B7AB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Book Title"/>
    <w:basedOn w:val="a0"/>
    <w:uiPriority w:val="33"/>
    <w:qFormat/>
    <w:rsid w:val="00CB7ABE"/>
    <w:rPr>
      <w:b/>
      <w:bCs/>
      <w:smallCaps/>
      <w:spacing w:val="5"/>
    </w:rPr>
  </w:style>
  <w:style w:type="paragraph" w:customStyle="1" w:styleId="12">
    <w:name w:val="Стиль1"/>
    <w:basedOn w:val="a6"/>
    <w:link w:val="13"/>
    <w:qFormat/>
    <w:rsid w:val="006E0608"/>
    <w:pPr>
      <w:ind w:firstLine="709"/>
      <w:jc w:val="both"/>
    </w:pPr>
    <w:rPr>
      <w:rFonts w:asciiTheme="minorHAnsi" w:eastAsia="+mn-ea" w:hAnsiTheme="minorHAnsi" w:cstheme="minorHAnsi"/>
      <w:sz w:val="28"/>
      <w:szCs w:val="24"/>
    </w:rPr>
  </w:style>
  <w:style w:type="character" w:customStyle="1" w:styleId="13">
    <w:name w:val="Стиль1 Знак"/>
    <w:basedOn w:val="a0"/>
    <w:link w:val="12"/>
    <w:rsid w:val="006E0608"/>
    <w:rPr>
      <w:rFonts w:asciiTheme="minorHAnsi" w:eastAsia="+mn-ea" w:hAnsiTheme="minorHAnsi" w:cstheme="minorHAnsi"/>
      <w:sz w:val="28"/>
      <w:szCs w:val="24"/>
    </w:rPr>
  </w:style>
  <w:style w:type="paragraph" w:styleId="a6">
    <w:name w:val="No Spacing"/>
    <w:link w:val="a7"/>
    <w:uiPriority w:val="1"/>
    <w:qFormat/>
    <w:rsid w:val="006E0608"/>
    <w:rPr>
      <w:rFonts w:ascii="Calibri" w:hAnsi="Calibri"/>
      <w:sz w:val="22"/>
      <w:szCs w:val="22"/>
    </w:rPr>
  </w:style>
  <w:style w:type="paragraph" w:customStyle="1" w:styleId="100">
    <w:name w:val="Стиль10"/>
    <w:basedOn w:val="a"/>
    <w:link w:val="101"/>
    <w:rsid w:val="006E0608"/>
    <w:pPr>
      <w:spacing w:after="0" w:line="240" w:lineRule="auto"/>
      <w:jc w:val="both"/>
    </w:pPr>
    <w:rPr>
      <w:rFonts w:ascii="Times New Roman" w:eastAsia="+mn-ea" w:hAnsi="Times New Roman"/>
      <w:sz w:val="28"/>
      <w:szCs w:val="24"/>
    </w:rPr>
  </w:style>
  <w:style w:type="character" w:customStyle="1" w:styleId="101">
    <w:name w:val="Стиль10 Знак"/>
    <w:basedOn w:val="a0"/>
    <w:link w:val="100"/>
    <w:rsid w:val="006E0608"/>
    <w:rPr>
      <w:rFonts w:eastAsia="+mn-ea"/>
      <w:sz w:val="28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796A13"/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796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Стиль9"/>
    <w:basedOn w:val="a6"/>
    <w:link w:val="90"/>
    <w:qFormat/>
    <w:rsid w:val="00796A13"/>
    <w:rPr>
      <w:rFonts w:ascii="Times New Roman" w:hAnsi="Times New Roman"/>
      <w:sz w:val="28"/>
      <w:szCs w:val="20"/>
    </w:rPr>
  </w:style>
  <w:style w:type="character" w:customStyle="1" w:styleId="90">
    <w:name w:val="Стиль9 Знак"/>
    <w:basedOn w:val="a7"/>
    <w:link w:val="9"/>
    <w:rsid w:val="00796A13"/>
    <w:rPr>
      <w:rFonts w:ascii="Calibri" w:hAnsi="Calibri"/>
      <w:sz w:val="28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6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F9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76F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8">
    <w:name w:val="Стиль8"/>
    <w:basedOn w:val="12"/>
    <w:link w:val="80"/>
    <w:qFormat/>
    <w:rsid w:val="00F35AC6"/>
    <w:pPr>
      <w:ind w:firstLine="0"/>
    </w:pPr>
    <w:rPr>
      <w:rFonts w:ascii="Times New Roman" w:hAnsi="Times New Roman" w:cs="Times New Roman"/>
    </w:rPr>
  </w:style>
  <w:style w:type="character" w:customStyle="1" w:styleId="80">
    <w:name w:val="Стиль8 Знак"/>
    <w:basedOn w:val="13"/>
    <w:link w:val="8"/>
    <w:rsid w:val="00F35AC6"/>
    <w:rPr>
      <w:rFonts w:asciiTheme="minorHAnsi" w:eastAsia="+mn-ea" w:hAnsiTheme="minorHAnsi" w:cstheme="minorHAnsi"/>
      <w:sz w:val="28"/>
      <w:szCs w:val="24"/>
    </w:rPr>
  </w:style>
  <w:style w:type="paragraph" w:customStyle="1" w:styleId="11">
    <w:name w:val="Стиль11"/>
    <w:basedOn w:val="8"/>
    <w:link w:val="110"/>
    <w:qFormat/>
    <w:rsid w:val="00F35AC6"/>
    <w:pPr>
      <w:numPr>
        <w:numId w:val="8"/>
      </w:numPr>
    </w:pPr>
  </w:style>
  <w:style w:type="character" w:customStyle="1" w:styleId="110">
    <w:name w:val="Стиль11 Знак"/>
    <w:basedOn w:val="80"/>
    <w:link w:val="11"/>
    <w:rsid w:val="00F35AC6"/>
    <w:rPr>
      <w:rFonts w:asciiTheme="minorHAnsi" w:eastAsia="+mn-ea" w:hAnsiTheme="minorHAnsi" w:cstheme="minorHAnsi"/>
      <w:sz w:val="28"/>
      <w:szCs w:val="24"/>
    </w:rPr>
  </w:style>
  <w:style w:type="paragraph" w:customStyle="1" w:styleId="3">
    <w:name w:val="Стиль3"/>
    <w:basedOn w:val="12"/>
    <w:link w:val="30"/>
    <w:rsid w:val="00D9164F"/>
    <w:pPr>
      <w:ind w:firstLine="0"/>
    </w:pPr>
  </w:style>
  <w:style w:type="character" w:customStyle="1" w:styleId="30">
    <w:name w:val="Стиль3 Знак"/>
    <w:basedOn w:val="13"/>
    <w:link w:val="3"/>
    <w:rsid w:val="00D9164F"/>
    <w:rPr>
      <w:rFonts w:asciiTheme="minorHAnsi" w:eastAsia="+mn-ea" w:hAnsiTheme="minorHAnsi" w:cstheme="minorHAnsi"/>
      <w:sz w:val="28"/>
      <w:szCs w:val="24"/>
    </w:rPr>
  </w:style>
  <w:style w:type="paragraph" w:customStyle="1" w:styleId="2">
    <w:name w:val="Стиль2"/>
    <w:basedOn w:val="1"/>
    <w:link w:val="20"/>
    <w:rsid w:val="00CB5360"/>
    <w:pPr>
      <w:spacing w:line="240" w:lineRule="auto"/>
      <w:jc w:val="center"/>
    </w:pPr>
  </w:style>
  <w:style w:type="character" w:customStyle="1" w:styleId="20">
    <w:name w:val="Стиль2 Знак"/>
    <w:basedOn w:val="10"/>
    <w:link w:val="2"/>
    <w:rsid w:val="00CB53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c">
    <w:name w:val="Hyperlink"/>
    <w:basedOn w:val="a0"/>
    <w:uiPriority w:val="99"/>
    <w:unhideWhenUsed/>
    <w:rsid w:val="00186D80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34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422FC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34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422F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hitazdrav.ru/" TargetMode="External"/><Relationship Id="rId18" Type="http://schemas.openxmlformats.org/officeDocument/2006/relationships/hyperlink" Target="http://www.google.ru/url?sa=t&amp;rct=j&amp;q=X-%D0%BC+%D0%A1%D1%8A%D0%B5%D0%B7%D0%B4%D0%B5+%D0%B0%D0%BD%D0%B5%D1%81%D1%82%D0%B5%D0%B7%D0%B8%D0%BE%D0%BB%D0%BE%D0%B3%D0%BE%D0%B2+%D0%B8+%D1%80%D0%B5%D0%B0%D0%BD%D0%B8%D0%BC%D0%B0%D1%82%D0%BE%D0%BB%D0%BE%D0%B3%D0%BE%D0%B2+21+%D1%81%D0%B5%D0%BD%D1%82%D1%8F%D0%B1%D1%80%D1%8F+2006+%D0%B3.&amp;source=web&amp;cd=1&amp;ved=0C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32439/" TargetMode="External"/><Relationship Id="rId17" Type="http://schemas.openxmlformats.org/officeDocument/2006/relationships/hyperlink" Target="http://www.burn.ru/last/show/?id=443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oar75.ru/index.php?option=com_jdownloads&amp;view=viewcategory&amp;catid=3&amp;Itemid=3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g.ru/2011/11/23/zdorovie-dok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oar75.ru/index.php?option=com_jdownloads&amp;view=viewcategory&amp;catid=3&amp;Itemid=37" TargetMode="External"/><Relationship Id="rId10" Type="http://schemas.openxmlformats.org/officeDocument/2006/relationships/hyperlink" Target="http://russia.bestpravo.ru/fed1999/data06/tex20376.ht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nowledge.scot.nhs.uk/media/CLT/ResourceUploads/21320/Airway%20Burns%20&amp;%20Inhalation.pdf" TargetMode="External"/><Relationship Id="rId14" Type="http://schemas.openxmlformats.org/officeDocument/2006/relationships/hyperlink" Target="http://www.transfusion.ru/doc/36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4587</Words>
  <Characters>26150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Ольга Николаевна Богомякова</cp:lastModifiedBy>
  <cp:revision>4</cp:revision>
  <cp:lastPrinted>2013-12-17T03:48:00Z</cp:lastPrinted>
  <dcterms:created xsi:type="dcterms:W3CDTF">2013-12-17T03:42:00Z</dcterms:created>
  <dcterms:modified xsi:type="dcterms:W3CDTF">2013-12-17T03:50:00Z</dcterms:modified>
</cp:coreProperties>
</file>